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4" w:rsidRPr="008D7053" w:rsidRDefault="00B00C4B" w:rsidP="00B00C4B">
      <w:pPr>
        <w:tabs>
          <w:tab w:val="left" w:pos="8460"/>
        </w:tabs>
        <w:rPr>
          <w:rFonts w:ascii="Arial" w:hAnsi="Arial" w:cs="Arial"/>
          <w:b/>
          <w:sz w:val="48"/>
          <w:szCs w:val="48"/>
        </w:rPr>
      </w:pPr>
      <w:r w:rsidRPr="008D7053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4543425</wp:posOffset>
            </wp:positionH>
            <wp:positionV relativeFrom="paragraph">
              <wp:posOffset>180975</wp:posOffset>
            </wp:positionV>
            <wp:extent cx="1866900" cy="1133475"/>
            <wp:effectExtent l="19050" t="0" r="0" b="0"/>
            <wp:wrapTight wrapText="left">
              <wp:wrapPolygon edited="0">
                <wp:start x="-220" y="0"/>
                <wp:lineTo x="-220" y="21418"/>
                <wp:lineTo x="21600" y="21418"/>
                <wp:lineTo x="21600" y="0"/>
                <wp:lineTo x="-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053">
        <w:rPr>
          <w:rFonts w:ascii="Arial" w:hAnsi="Arial" w:cs="Arial"/>
          <w:b/>
          <w:sz w:val="48"/>
          <w:szCs w:val="48"/>
        </w:rPr>
        <w:t xml:space="preserve">Torbay Safeguarding Children Board </w:t>
      </w:r>
      <w:r w:rsidR="00F462D4">
        <w:rPr>
          <w:rFonts w:ascii="Arial" w:hAnsi="Arial" w:cs="Arial"/>
          <w:b/>
          <w:sz w:val="48"/>
          <w:szCs w:val="48"/>
        </w:rPr>
        <w:t>Minutes</w:t>
      </w:r>
    </w:p>
    <w:p w:rsidR="00F462D4" w:rsidRDefault="00F462D4" w:rsidP="00B00C4B">
      <w:pPr>
        <w:tabs>
          <w:tab w:val="left" w:pos="2835"/>
          <w:tab w:val="left" w:pos="7020"/>
        </w:tabs>
        <w:rPr>
          <w:rFonts w:ascii="Arial" w:hAnsi="Arial" w:cs="Arial"/>
          <w:b/>
          <w:sz w:val="28"/>
          <w:szCs w:val="28"/>
        </w:rPr>
      </w:pPr>
    </w:p>
    <w:p w:rsidR="00B00C4B" w:rsidRPr="008D7053" w:rsidRDefault="00B00C4B" w:rsidP="00B00C4B">
      <w:pPr>
        <w:tabs>
          <w:tab w:val="left" w:pos="2835"/>
          <w:tab w:val="left" w:pos="7020"/>
        </w:tabs>
        <w:rPr>
          <w:rFonts w:ascii="Arial" w:hAnsi="Arial" w:cs="Arial"/>
          <w:b/>
          <w:sz w:val="28"/>
          <w:szCs w:val="28"/>
        </w:rPr>
      </w:pPr>
      <w:r w:rsidRPr="008D7053">
        <w:rPr>
          <w:rFonts w:ascii="Arial" w:hAnsi="Arial" w:cs="Arial"/>
          <w:b/>
          <w:sz w:val="28"/>
          <w:szCs w:val="28"/>
        </w:rPr>
        <w:t>Independent Chair:</w:t>
      </w:r>
      <w:r w:rsidRPr="008D7053">
        <w:rPr>
          <w:rFonts w:ascii="Arial" w:hAnsi="Arial" w:cs="Arial"/>
          <w:b/>
          <w:sz w:val="28"/>
          <w:szCs w:val="28"/>
        </w:rPr>
        <w:tab/>
        <w:t xml:space="preserve">Mr I Ansell </w:t>
      </w:r>
      <w:r w:rsidRPr="008D7053">
        <w:rPr>
          <w:rFonts w:ascii="Arial" w:hAnsi="Arial" w:cs="Arial"/>
          <w:b/>
          <w:sz w:val="28"/>
          <w:szCs w:val="28"/>
        </w:rPr>
        <w:tab/>
      </w:r>
    </w:p>
    <w:p w:rsidR="00B00C4B" w:rsidRPr="008D7053" w:rsidRDefault="00B00C4B" w:rsidP="00B00C4B">
      <w:pPr>
        <w:tabs>
          <w:tab w:val="left" w:pos="1980"/>
          <w:tab w:val="left" w:pos="2835"/>
          <w:tab w:val="left" w:pos="7020"/>
        </w:tabs>
        <w:rPr>
          <w:rFonts w:ascii="Arial" w:hAnsi="Arial" w:cs="Arial"/>
          <w:b/>
          <w:sz w:val="28"/>
          <w:szCs w:val="28"/>
        </w:rPr>
      </w:pPr>
      <w:r w:rsidRPr="008D7053">
        <w:rPr>
          <w:rFonts w:ascii="Arial" w:hAnsi="Arial" w:cs="Arial"/>
          <w:b/>
          <w:sz w:val="28"/>
          <w:szCs w:val="28"/>
        </w:rPr>
        <w:t>Date:</w:t>
      </w:r>
      <w:r w:rsidRPr="008D7053">
        <w:rPr>
          <w:rFonts w:ascii="Arial" w:hAnsi="Arial" w:cs="Arial"/>
          <w:b/>
          <w:sz w:val="28"/>
          <w:szCs w:val="28"/>
        </w:rPr>
        <w:tab/>
      </w:r>
      <w:r w:rsidRPr="008D7053">
        <w:rPr>
          <w:rFonts w:ascii="Arial" w:hAnsi="Arial" w:cs="Arial"/>
          <w:b/>
          <w:sz w:val="28"/>
          <w:szCs w:val="28"/>
        </w:rPr>
        <w:tab/>
        <w:t>9</w:t>
      </w:r>
      <w:r w:rsidRPr="008D705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D7053">
        <w:rPr>
          <w:rFonts w:ascii="Arial" w:hAnsi="Arial" w:cs="Arial"/>
          <w:b/>
          <w:sz w:val="28"/>
          <w:szCs w:val="28"/>
        </w:rPr>
        <w:t xml:space="preserve"> March 2016 </w:t>
      </w:r>
    </w:p>
    <w:p w:rsidR="00B00C4B" w:rsidRPr="008D7053" w:rsidRDefault="00B00C4B" w:rsidP="00B00C4B">
      <w:pPr>
        <w:tabs>
          <w:tab w:val="left" w:pos="2835"/>
          <w:tab w:val="left" w:pos="7020"/>
        </w:tabs>
        <w:rPr>
          <w:rFonts w:ascii="Arial" w:hAnsi="Arial" w:cs="Arial"/>
          <w:b/>
          <w:sz w:val="28"/>
          <w:szCs w:val="28"/>
        </w:rPr>
      </w:pPr>
      <w:r w:rsidRPr="008D7053">
        <w:rPr>
          <w:rFonts w:ascii="Arial" w:hAnsi="Arial" w:cs="Arial"/>
          <w:b/>
          <w:sz w:val="28"/>
          <w:szCs w:val="28"/>
        </w:rPr>
        <w:t xml:space="preserve">Venue: </w:t>
      </w:r>
      <w:r w:rsidRPr="008D7053">
        <w:rPr>
          <w:rFonts w:ascii="Arial" w:hAnsi="Arial" w:cs="Arial"/>
          <w:b/>
          <w:sz w:val="28"/>
          <w:szCs w:val="28"/>
        </w:rPr>
        <w:tab/>
        <w:t>Madison Suite, Carlton Hotel, Torquay</w:t>
      </w:r>
    </w:p>
    <w:p w:rsidR="005E4A9E" w:rsidRPr="008D7053" w:rsidRDefault="005E4A9E">
      <w:pPr>
        <w:rPr>
          <w:rFonts w:ascii="Arial" w:hAnsi="Arial" w:cs="Arial"/>
          <w:b/>
        </w:rPr>
      </w:pPr>
      <w:r w:rsidRPr="008D7053">
        <w:rPr>
          <w:rFonts w:ascii="Arial" w:hAnsi="Arial" w:cs="Arial"/>
          <w:b/>
        </w:rPr>
        <w:t xml:space="preserve">Present: </w:t>
      </w:r>
    </w:p>
    <w:p w:rsidR="005E4A9E" w:rsidRPr="008D7053" w:rsidRDefault="008D7053" w:rsidP="00613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Heather Parker </w:t>
      </w:r>
      <w:r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>TSD</w:t>
      </w:r>
      <w:r w:rsidR="00B00C4B" w:rsidRPr="008D7053">
        <w:rPr>
          <w:rFonts w:ascii="Arial" w:hAnsi="Arial" w:cs="Arial"/>
        </w:rPr>
        <w:t>N</w:t>
      </w:r>
      <w:r w:rsidR="005E4A9E" w:rsidRPr="008D7053">
        <w:rPr>
          <w:rFonts w:ascii="Arial" w:hAnsi="Arial" w:cs="Arial"/>
        </w:rPr>
        <w:t>FT</w:t>
      </w:r>
    </w:p>
    <w:p w:rsidR="005E4A9E" w:rsidRPr="008D7053" w:rsidRDefault="008D7053" w:rsidP="00613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Maria Kaspryzk</w:t>
      </w:r>
      <w:r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>DPT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Jacqui Jensen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Torbay Council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Ian Ansell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Independent Chair</w:t>
      </w:r>
    </w:p>
    <w:p w:rsidR="005E4A9E" w:rsidRPr="008D7053" w:rsidRDefault="008D7053" w:rsidP="00613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Kirkup</w:t>
      </w:r>
      <w:r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>Children’s Society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Matt Tookey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St Margaret Clitheroe</w:t>
      </w:r>
      <w:r w:rsidR="00B00C4B" w:rsidRPr="008D7053">
        <w:rPr>
          <w:rFonts w:ascii="Arial" w:hAnsi="Arial" w:cs="Arial"/>
        </w:rPr>
        <w:t xml:space="preserve"> School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Richard Williams</w:t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Torbay Council</w:t>
      </w:r>
    </w:p>
    <w:p w:rsidR="005E4A9E" w:rsidRPr="008D7053" w:rsidRDefault="00310B49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Amanda Paterson</w:t>
      </w:r>
      <w:r w:rsidR="005E4A9E"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>Youth Offending Team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Alex Drennan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National Probation Service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Keith Perkin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Devon and Cornwall Police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Julien Parrott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Torbay Council</w:t>
      </w:r>
    </w:p>
    <w:p w:rsidR="00763326" w:rsidRPr="008D7053" w:rsidRDefault="00763326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Karen Grimshaw</w:t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TSD CCG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Gail Rogers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>Torbay Council</w:t>
      </w:r>
    </w:p>
    <w:p w:rsidR="005E4A9E" w:rsidRDefault="008D7053" w:rsidP="00613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James Tisshaw</w:t>
      </w:r>
      <w:r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>Torbay Council</w:t>
      </w:r>
    </w:p>
    <w:p w:rsidR="0026211C" w:rsidRPr="008D7053" w:rsidRDefault="0026211C" w:rsidP="00613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Sue Matthews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Health</w:t>
      </w:r>
    </w:p>
    <w:p w:rsidR="005E4A9E" w:rsidRPr="008D7053" w:rsidRDefault="005E4A9E" w:rsidP="006130E4">
      <w:pPr>
        <w:spacing w:line="240" w:lineRule="auto"/>
        <w:rPr>
          <w:rFonts w:ascii="Arial" w:hAnsi="Arial" w:cs="Arial"/>
        </w:rPr>
      </w:pPr>
      <w:r w:rsidRPr="008D7053">
        <w:rPr>
          <w:rFonts w:ascii="Arial" w:hAnsi="Arial" w:cs="Arial"/>
        </w:rPr>
        <w:t>Suzy Wright</w:t>
      </w:r>
      <w:r w:rsidRPr="008D7053">
        <w:rPr>
          <w:rFonts w:ascii="Arial" w:hAnsi="Arial" w:cs="Arial"/>
        </w:rPr>
        <w:tab/>
      </w:r>
      <w:r w:rsidRPr="008D7053">
        <w:rPr>
          <w:rFonts w:ascii="Arial" w:hAnsi="Arial" w:cs="Arial"/>
        </w:rPr>
        <w:tab/>
      </w:r>
      <w:r w:rsidR="00665283">
        <w:rPr>
          <w:rFonts w:ascii="Arial" w:hAnsi="Arial" w:cs="Arial"/>
        </w:rPr>
        <w:tab/>
      </w:r>
      <w:r w:rsidRPr="008D7053">
        <w:rPr>
          <w:rFonts w:ascii="Arial" w:hAnsi="Arial" w:cs="Arial"/>
        </w:rPr>
        <w:t xml:space="preserve">TSCB (Minutes) </w:t>
      </w:r>
    </w:p>
    <w:p w:rsidR="008D7053" w:rsidRPr="008D7053" w:rsidRDefault="008D7053" w:rsidP="006130E4">
      <w:pPr>
        <w:spacing w:line="240" w:lineRule="auto"/>
        <w:rPr>
          <w:rFonts w:ascii="Arial" w:hAnsi="Arial" w:cs="Arial"/>
        </w:rPr>
      </w:pPr>
    </w:p>
    <w:p w:rsidR="006130E4" w:rsidRPr="008D7053" w:rsidRDefault="006130E4">
      <w:pPr>
        <w:rPr>
          <w:rFonts w:ascii="Arial" w:hAnsi="Arial" w:cs="Arial"/>
        </w:rPr>
      </w:pPr>
      <w:r w:rsidRPr="008D7053">
        <w:rPr>
          <w:rFonts w:ascii="Arial" w:hAnsi="Arial" w:cs="Arial"/>
          <w:b/>
        </w:rPr>
        <w:t>Apologies</w:t>
      </w:r>
      <w:r w:rsidRPr="008D7053">
        <w:rPr>
          <w:rFonts w:ascii="Arial" w:hAnsi="Arial" w:cs="Arial"/>
        </w:rPr>
        <w:t xml:space="preserve"> – Anne Proctor, CRC; Tom McCulloch, Action for Children; Chrissie Slaney, Faith Sector; Jane Viner, TSCFT</w:t>
      </w:r>
    </w:p>
    <w:p w:rsidR="008D7053" w:rsidRPr="008D7053" w:rsidRDefault="008D7053">
      <w:pPr>
        <w:ind w:left="709" w:hanging="709"/>
        <w:jc w:val="both"/>
        <w:rPr>
          <w:rFonts w:ascii="Arial" w:hAnsi="Arial" w:cs="Arial"/>
        </w:rPr>
      </w:pPr>
    </w:p>
    <w:p w:rsidR="006615FA" w:rsidRPr="008D7053" w:rsidRDefault="008D7053">
      <w:pPr>
        <w:ind w:left="709" w:hanging="709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1.1</w:t>
      </w:r>
      <w:r w:rsidRPr="008D7053">
        <w:rPr>
          <w:rFonts w:ascii="Arial" w:hAnsi="Arial" w:cs="Arial"/>
        </w:rPr>
        <w:tab/>
      </w:r>
      <w:r w:rsidR="005E4A9E" w:rsidRPr="008D7053">
        <w:rPr>
          <w:rFonts w:ascii="Arial" w:hAnsi="Arial" w:cs="Arial"/>
        </w:rPr>
        <w:t xml:space="preserve">Ian Ansell </w:t>
      </w:r>
      <w:r w:rsidR="002A40D2" w:rsidRPr="008D7053">
        <w:rPr>
          <w:rFonts w:ascii="Arial" w:hAnsi="Arial" w:cs="Arial"/>
        </w:rPr>
        <w:t xml:space="preserve">introduced himself as the new Independent Chair and </w:t>
      </w:r>
      <w:r w:rsidR="005E4A9E" w:rsidRPr="008D7053">
        <w:rPr>
          <w:rFonts w:ascii="Arial" w:hAnsi="Arial" w:cs="Arial"/>
        </w:rPr>
        <w:t xml:space="preserve">welcomed </w:t>
      </w:r>
      <w:r w:rsidR="002A40D2" w:rsidRPr="008D7053">
        <w:rPr>
          <w:rFonts w:ascii="Arial" w:hAnsi="Arial" w:cs="Arial"/>
        </w:rPr>
        <w:t xml:space="preserve">members to the meeting. </w:t>
      </w:r>
      <w:r w:rsidR="005E4A9E" w:rsidRPr="008D7053">
        <w:rPr>
          <w:rFonts w:ascii="Arial" w:hAnsi="Arial" w:cs="Arial"/>
        </w:rPr>
        <w:t xml:space="preserve"> </w:t>
      </w:r>
      <w:r w:rsidR="002A40D2" w:rsidRPr="008D7053">
        <w:rPr>
          <w:rFonts w:ascii="Arial" w:hAnsi="Arial" w:cs="Arial"/>
        </w:rPr>
        <w:t>He then</w:t>
      </w:r>
      <w:r w:rsidR="005E4A9E" w:rsidRPr="008D7053">
        <w:rPr>
          <w:rFonts w:ascii="Arial" w:hAnsi="Arial" w:cs="Arial"/>
        </w:rPr>
        <w:t xml:space="preserve"> set out the agenda for the day</w:t>
      </w:r>
      <w:r w:rsidR="002A40D2" w:rsidRPr="008D7053">
        <w:rPr>
          <w:rFonts w:ascii="Arial" w:hAnsi="Arial" w:cs="Arial"/>
        </w:rPr>
        <w:t>, making specific reference to the recommendations of the recent Ofsted report and the need for the Board to make improvements</w:t>
      </w:r>
      <w:r w:rsidR="005E4A9E" w:rsidRPr="008D7053">
        <w:rPr>
          <w:rFonts w:ascii="Arial" w:hAnsi="Arial" w:cs="Arial"/>
        </w:rPr>
        <w:t>.</w:t>
      </w:r>
    </w:p>
    <w:p w:rsidR="008D7053" w:rsidRPr="008D7053" w:rsidRDefault="008D7053">
      <w:pPr>
        <w:ind w:left="709" w:hanging="709"/>
        <w:jc w:val="both"/>
        <w:rPr>
          <w:rFonts w:ascii="Arial" w:hAnsi="Arial" w:cs="Arial"/>
        </w:rPr>
      </w:pPr>
    </w:p>
    <w:p w:rsidR="008D7053" w:rsidRPr="008D7053" w:rsidRDefault="008D7053">
      <w:pPr>
        <w:ind w:left="709" w:hanging="709"/>
        <w:jc w:val="both"/>
        <w:rPr>
          <w:rFonts w:ascii="Arial" w:hAnsi="Arial" w:cs="Arial"/>
        </w:rPr>
      </w:pPr>
    </w:p>
    <w:p w:rsidR="006615FA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Item 2 - </w:t>
      </w:r>
      <w:r w:rsidR="004A1156" w:rsidRPr="008D7053">
        <w:rPr>
          <w:rFonts w:ascii="Arial" w:hAnsi="Arial" w:cs="Arial"/>
          <w:b/>
        </w:rPr>
        <w:t>Presentation on Children’s Services Improvement Plan</w:t>
      </w:r>
    </w:p>
    <w:p w:rsidR="006615FA" w:rsidRPr="008D7053" w:rsidRDefault="00B00C4B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2.1</w:t>
      </w:r>
      <w:r w:rsidRPr="008D7053">
        <w:rPr>
          <w:rFonts w:ascii="Arial" w:hAnsi="Arial" w:cs="Arial"/>
        </w:rPr>
        <w:tab/>
      </w:r>
      <w:r w:rsidR="0082324F" w:rsidRPr="008D7053">
        <w:rPr>
          <w:rFonts w:ascii="Arial" w:hAnsi="Arial" w:cs="Arial"/>
        </w:rPr>
        <w:t>Richard Williams</w:t>
      </w:r>
      <w:r w:rsidRPr="008D7053">
        <w:rPr>
          <w:rFonts w:ascii="Arial" w:hAnsi="Arial" w:cs="Arial"/>
        </w:rPr>
        <w:t xml:space="preserve"> and Jacqui Jensen </w:t>
      </w:r>
      <w:r w:rsidR="0082324F" w:rsidRPr="008D7053">
        <w:rPr>
          <w:rFonts w:ascii="Arial" w:hAnsi="Arial" w:cs="Arial"/>
        </w:rPr>
        <w:t>introduced the</w:t>
      </w:r>
      <w:r w:rsidRPr="008D7053">
        <w:rPr>
          <w:rFonts w:ascii="Arial" w:hAnsi="Arial" w:cs="Arial"/>
        </w:rPr>
        <w:t xml:space="preserve"> Children’s Services</w:t>
      </w:r>
      <w:r w:rsidR="0082324F" w:rsidRPr="008D7053">
        <w:rPr>
          <w:rFonts w:ascii="Arial" w:hAnsi="Arial" w:cs="Arial"/>
        </w:rPr>
        <w:t xml:space="preserve"> Improvement Plan following the recent Ofsted inspection and talked through the Ofsted improvement process and the DfE Improvement process. </w:t>
      </w:r>
    </w:p>
    <w:p w:rsidR="006615FA" w:rsidRPr="008D7053" w:rsidRDefault="00B00C4B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2.2</w:t>
      </w:r>
      <w:r w:rsidRPr="008D7053">
        <w:rPr>
          <w:rFonts w:ascii="Arial" w:hAnsi="Arial" w:cs="Arial"/>
        </w:rPr>
        <w:tab/>
      </w:r>
      <w:r w:rsidR="0082324F" w:rsidRPr="008D7053">
        <w:rPr>
          <w:rFonts w:ascii="Arial" w:hAnsi="Arial" w:cs="Arial"/>
        </w:rPr>
        <w:t>Torbay will be working with Hampshire County Council going forward</w:t>
      </w:r>
      <w:r w:rsidR="00FF1290" w:rsidRPr="008D7053">
        <w:rPr>
          <w:rFonts w:ascii="Arial" w:hAnsi="Arial" w:cs="Arial"/>
        </w:rPr>
        <w:t xml:space="preserve"> as part of the improvement process</w:t>
      </w:r>
      <w:r w:rsidR="0082324F" w:rsidRPr="008D7053">
        <w:rPr>
          <w:rFonts w:ascii="Arial" w:hAnsi="Arial" w:cs="Arial"/>
        </w:rPr>
        <w:t>.</w:t>
      </w:r>
    </w:p>
    <w:p w:rsidR="008D7053" w:rsidRPr="008D7053" w:rsidRDefault="000E0A81" w:rsidP="008D7053">
      <w:pPr>
        <w:ind w:left="720" w:hanging="720"/>
        <w:rPr>
          <w:rFonts w:ascii="Arial" w:hAnsi="Arial" w:cs="Arial"/>
        </w:rPr>
      </w:pPr>
      <w:r w:rsidRPr="008D7053">
        <w:rPr>
          <w:rFonts w:ascii="Arial" w:hAnsi="Arial" w:cs="Arial"/>
        </w:rPr>
        <w:t>2.3</w:t>
      </w:r>
      <w:r w:rsidRPr="008D7053">
        <w:rPr>
          <w:rFonts w:ascii="Arial" w:hAnsi="Arial" w:cs="Arial"/>
        </w:rPr>
        <w:tab/>
      </w:r>
      <w:r w:rsidR="006130E4" w:rsidRPr="008D7053">
        <w:rPr>
          <w:rFonts w:ascii="Arial" w:hAnsi="Arial" w:cs="Arial"/>
        </w:rPr>
        <w:t>There was discussion about</w:t>
      </w:r>
      <w:r w:rsidR="00876844" w:rsidRPr="008D7053">
        <w:rPr>
          <w:rFonts w:ascii="Arial" w:hAnsi="Arial" w:cs="Arial"/>
        </w:rPr>
        <w:t xml:space="preserve"> the need to ensure that work relating to</w:t>
      </w:r>
      <w:r w:rsidR="006130E4" w:rsidRPr="008D7053">
        <w:rPr>
          <w:rFonts w:ascii="Arial" w:hAnsi="Arial" w:cs="Arial"/>
        </w:rPr>
        <w:t xml:space="preserve">domestic </w:t>
      </w:r>
      <w:r w:rsidR="00642D0C" w:rsidRPr="008D7053">
        <w:rPr>
          <w:rFonts w:ascii="Arial" w:hAnsi="Arial" w:cs="Arial"/>
        </w:rPr>
        <w:t>abuse, neglect</w:t>
      </w:r>
      <w:r w:rsidR="00876844" w:rsidRPr="008D7053">
        <w:rPr>
          <w:rFonts w:ascii="Arial" w:hAnsi="Arial" w:cs="Arial"/>
        </w:rPr>
        <w:t>, mental health</w:t>
      </w:r>
      <w:r w:rsidR="00642D0C" w:rsidRPr="008D7053">
        <w:rPr>
          <w:rFonts w:ascii="Arial" w:hAnsi="Arial" w:cs="Arial"/>
        </w:rPr>
        <w:t>and sexual abuse</w:t>
      </w:r>
      <w:r w:rsidR="00876844" w:rsidRPr="008D7053">
        <w:rPr>
          <w:rFonts w:ascii="Arial" w:hAnsi="Arial" w:cs="Arial"/>
        </w:rPr>
        <w:t xml:space="preserve"> is joined up across all Torbay strategic meetings and partners, in order to prevent duplication and overlaps.</w:t>
      </w:r>
      <w:r w:rsidR="00642D0C" w:rsidRPr="008D7053">
        <w:rPr>
          <w:rFonts w:ascii="Arial" w:hAnsi="Arial" w:cs="Arial"/>
        </w:rPr>
        <w:t xml:space="preserve"> </w:t>
      </w:r>
      <w:r w:rsidR="00876844" w:rsidRPr="008D7053">
        <w:rPr>
          <w:rFonts w:ascii="Arial" w:hAnsi="Arial" w:cs="Arial"/>
        </w:rPr>
        <w:tab/>
      </w:r>
    </w:p>
    <w:p w:rsidR="008D7053" w:rsidRPr="008D7053" w:rsidRDefault="008D7053" w:rsidP="008D7053">
      <w:pPr>
        <w:ind w:left="720" w:hanging="720"/>
        <w:rPr>
          <w:rFonts w:ascii="Arial" w:hAnsi="Arial" w:cs="Arial"/>
        </w:rPr>
      </w:pPr>
    </w:p>
    <w:p w:rsidR="006615FA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3 - </w:t>
      </w:r>
      <w:r w:rsidR="004A1156" w:rsidRPr="008D7053">
        <w:rPr>
          <w:rFonts w:ascii="Arial" w:hAnsi="Arial" w:cs="Arial"/>
          <w:b/>
        </w:rPr>
        <w:t>Presentation on Supporting Families and Early Help</w:t>
      </w:r>
    </w:p>
    <w:p w:rsidR="006615FA" w:rsidRPr="008D7053" w:rsidRDefault="000E0A81" w:rsidP="008D7053">
      <w:pPr>
        <w:ind w:left="709" w:hanging="709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3.1</w:t>
      </w:r>
      <w:r w:rsidRPr="008D7053">
        <w:rPr>
          <w:rFonts w:ascii="Arial" w:hAnsi="Arial" w:cs="Arial"/>
        </w:rPr>
        <w:tab/>
      </w:r>
      <w:r w:rsidR="00642D0C" w:rsidRPr="008D7053">
        <w:rPr>
          <w:rFonts w:ascii="Arial" w:hAnsi="Arial" w:cs="Arial"/>
        </w:rPr>
        <w:t>James Tisshaw and Gail Rogers gave a presentation on Supporting Families and Early Help.</w:t>
      </w:r>
      <w:r w:rsidR="002C545E" w:rsidRPr="008D7053">
        <w:rPr>
          <w:rFonts w:ascii="Arial" w:hAnsi="Arial" w:cs="Arial"/>
        </w:rPr>
        <w:t xml:space="preserve"> </w:t>
      </w:r>
    </w:p>
    <w:p w:rsidR="006615FA" w:rsidRPr="008D7053" w:rsidRDefault="000E0A81">
      <w:pPr>
        <w:ind w:left="709" w:hanging="709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 xml:space="preserve">3.2 </w:t>
      </w:r>
      <w:r w:rsidRPr="008D7053">
        <w:rPr>
          <w:rFonts w:ascii="Arial" w:hAnsi="Arial" w:cs="Arial"/>
        </w:rPr>
        <w:tab/>
        <w:t>There was discussion about the need to embed best practice across the partnership</w:t>
      </w:r>
      <w:r w:rsidR="00876844" w:rsidRPr="008D7053">
        <w:rPr>
          <w:rFonts w:ascii="Arial" w:hAnsi="Arial" w:cs="Arial"/>
        </w:rPr>
        <w:t xml:space="preserve"> and interest in the new scoring approach being adopted for those individuals receiving support through Supporting Families, including children</w:t>
      </w:r>
    </w:p>
    <w:p w:rsidR="006615FA" w:rsidRPr="008D7053" w:rsidRDefault="00876844">
      <w:pPr>
        <w:ind w:left="709" w:hanging="709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3.3</w:t>
      </w:r>
      <w:r w:rsidRPr="008D7053">
        <w:rPr>
          <w:rFonts w:ascii="Arial" w:hAnsi="Arial" w:cs="Arial"/>
        </w:rPr>
        <w:tab/>
        <w:t>Members asked for an update to be brought back to the next meeting on progress around Supporting Families and the new Early Help project in Brixham.</w:t>
      </w:r>
    </w:p>
    <w:p w:rsidR="008D7053" w:rsidRPr="008D7053" w:rsidRDefault="008D7053">
      <w:pPr>
        <w:ind w:left="709" w:hanging="709"/>
        <w:jc w:val="both"/>
        <w:rPr>
          <w:rFonts w:ascii="Arial" w:hAnsi="Arial" w:cs="Arial"/>
        </w:rPr>
      </w:pPr>
    </w:p>
    <w:p w:rsidR="006615FA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4 - </w:t>
      </w:r>
      <w:r w:rsidR="004A1156" w:rsidRPr="008D7053">
        <w:rPr>
          <w:rFonts w:ascii="Arial" w:hAnsi="Arial" w:cs="Arial"/>
          <w:b/>
        </w:rPr>
        <w:t>Presentation from the Children’s Society</w:t>
      </w:r>
    </w:p>
    <w:p w:rsidR="006615FA" w:rsidRPr="008D7053" w:rsidRDefault="000E0A81">
      <w:p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4.1</w:t>
      </w:r>
      <w:r w:rsidRPr="008D7053">
        <w:rPr>
          <w:rFonts w:ascii="Arial" w:hAnsi="Arial" w:cs="Arial"/>
        </w:rPr>
        <w:tab/>
      </w:r>
      <w:r w:rsidR="00763326" w:rsidRPr="008D7053">
        <w:rPr>
          <w:rFonts w:ascii="Arial" w:hAnsi="Arial" w:cs="Arial"/>
        </w:rPr>
        <w:t xml:space="preserve">Jim Davies from the Children’s Society presented on ‘The Good Childhood Report’. </w:t>
      </w:r>
    </w:p>
    <w:p w:rsidR="006615FA" w:rsidRPr="008D7053" w:rsidRDefault="000E0A81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4.2</w:t>
      </w:r>
      <w:r w:rsidRPr="008D7053">
        <w:rPr>
          <w:rFonts w:ascii="Arial" w:hAnsi="Arial" w:cs="Arial"/>
        </w:rPr>
        <w:tab/>
      </w:r>
      <w:r w:rsidR="004713DD" w:rsidRPr="008D7053">
        <w:rPr>
          <w:rFonts w:ascii="Arial" w:hAnsi="Arial" w:cs="Arial"/>
        </w:rPr>
        <w:t xml:space="preserve">There was discussion about using the report to tackle some of the issues of threats to young people (especially females) in Torbay. Board members </w:t>
      </w:r>
      <w:r w:rsidRPr="008D7053">
        <w:rPr>
          <w:rFonts w:ascii="Arial" w:hAnsi="Arial" w:cs="Arial"/>
        </w:rPr>
        <w:t xml:space="preserve">discussed the </w:t>
      </w:r>
      <w:r w:rsidR="004713DD" w:rsidRPr="008D7053">
        <w:rPr>
          <w:rFonts w:ascii="Arial" w:hAnsi="Arial" w:cs="Arial"/>
        </w:rPr>
        <w:t>need to look at the way young people and adults interact especially in the evening /</w:t>
      </w:r>
      <w:r w:rsidRPr="008D7053">
        <w:rPr>
          <w:rFonts w:ascii="Arial" w:hAnsi="Arial" w:cs="Arial"/>
        </w:rPr>
        <w:t xml:space="preserve">on the </w:t>
      </w:r>
      <w:r w:rsidR="004713DD" w:rsidRPr="008D7053">
        <w:rPr>
          <w:rFonts w:ascii="Arial" w:hAnsi="Arial" w:cs="Arial"/>
        </w:rPr>
        <w:t>night</w:t>
      </w:r>
      <w:r w:rsidRPr="008D7053">
        <w:rPr>
          <w:rFonts w:ascii="Arial" w:hAnsi="Arial" w:cs="Arial"/>
        </w:rPr>
        <w:t>-</w:t>
      </w:r>
      <w:r w:rsidR="004713DD" w:rsidRPr="008D7053">
        <w:rPr>
          <w:rFonts w:ascii="Arial" w:hAnsi="Arial" w:cs="Arial"/>
        </w:rPr>
        <w:t xml:space="preserve">time scene. </w:t>
      </w:r>
    </w:p>
    <w:p w:rsidR="006615FA" w:rsidRPr="008D7053" w:rsidRDefault="00AC2669">
      <w:pPr>
        <w:ind w:left="709" w:hanging="709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4.3</w:t>
      </w:r>
      <w:r w:rsidRPr="008D7053">
        <w:rPr>
          <w:rFonts w:ascii="Arial" w:hAnsi="Arial" w:cs="Arial"/>
        </w:rPr>
        <w:tab/>
        <w:t xml:space="preserve">It was felt that the </w:t>
      </w:r>
      <w:r w:rsidR="00007928" w:rsidRPr="008D7053">
        <w:rPr>
          <w:rFonts w:ascii="Arial" w:hAnsi="Arial" w:cs="Arial"/>
        </w:rPr>
        <w:t xml:space="preserve">Children’s Society </w:t>
      </w:r>
      <w:r w:rsidR="004713DD" w:rsidRPr="008D7053">
        <w:rPr>
          <w:rFonts w:ascii="Arial" w:hAnsi="Arial" w:cs="Arial"/>
        </w:rPr>
        <w:t xml:space="preserve">Report </w:t>
      </w:r>
      <w:r w:rsidRPr="008D7053">
        <w:rPr>
          <w:rFonts w:ascii="Arial" w:hAnsi="Arial" w:cs="Arial"/>
        </w:rPr>
        <w:t>should</w:t>
      </w:r>
      <w:r w:rsidR="004713DD" w:rsidRPr="008D7053">
        <w:rPr>
          <w:rFonts w:ascii="Arial" w:hAnsi="Arial" w:cs="Arial"/>
        </w:rPr>
        <w:t xml:space="preserve"> be fed into CSE group work</w:t>
      </w:r>
      <w:r w:rsidR="002A40D2" w:rsidRPr="008D7053">
        <w:rPr>
          <w:rFonts w:ascii="Arial" w:hAnsi="Arial" w:cs="Arial"/>
        </w:rPr>
        <w:t xml:space="preserve"> and act as </w:t>
      </w:r>
      <w:r w:rsidR="0026211C">
        <w:rPr>
          <w:rFonts w:ascii="Arial" w:hAnsi="Arial" w:cs="Arial"/>
        </w:rPr>
        <w:t>an indication of what it is like for children and young people in Torbay</w:t>
      </w:r>
      <w:r w:rsidR="002A40D2" w:rsidRPr="008D7053">
        <w:rPr>
          <w:rFonts w:ascii="Arial" w:hAnsi="Arial" w:cs="Arial"/>
        </w:rPr>
        <w:t>. Members were keen for another survey to be conducted in 2016</w:t>
      </w:r>
      <w:r w:rsidR="008D7053" w:rsidRPr="008D7053">
        <w:rPr>
          <w:rFonts w:ascii="Arial" w:hAnsi="Arial" w:cs="Arial"/>
        </w:rPr>
        <w:t>.</w:t>
      </w:r>
    </w:p>
    <w:p w:rsidR="008D7053" w:rsidRPr="008D7053" w:rsidRDefault="008D7053">
      <w:pPr>
        <w:ind w:left="709" w:hanging="709"/>
        <w:jc w:val="both"/>
        <w:rPr>
          <w:rFonts w:ascii="Arial" w:hAnsi="Arial" w:cs="Arial"/>
        </w:rPr>
      </w:pPr>
    </w:p>
    <w:p w:rsidR="006615FA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5 - </w:t>
      </w:r>
      <w:r w:rsidR="007E5851" w:rsidRPr="008D7053">
        <w:rPr>
          <w:rFonts w:ascii="Arial" w:hAnsi="Arial" w:cs="Arial"/>
          <w:b/>
        </w:rPr>
        <w:t>Minutes of Previous Meeting and actions arising</w:t>
      </w:r>
    </w:p>
    <w:p w:rsidR="00007928" w:rsidRPr="008D7053" w:rsidRDefault="000E0A81">
      <w:pPr>
        <w:rPr>
          <w:rFonts w:ascii="Arial" w:hAnsi="Arial" w:cs="Arial"/>
        </w:rPr>
      </w:pPr>
      <w:r w:rsidRPr="008D7053">
        <w:rPr>
          <w:rFonts w:ascii="Arial" w:hAnsi="Arial" w:cs="Arial"/>
        </w:rPr>
        <w:t>5.1</w:t>
      </w:r>
      <w:r w:rsidRPr="008D7053">
        <w:rPr>
          <w:rFonts w:ascii="Arial" w:hAnsi="Arial" w:cs="Arial"/>
        </w:rPr>
        <w:tab/>
      </w:r>
      <w:r w:rsidR="00007928" w:rsidRPr="008D7053">
        <w:rPr>
          <w:rFonts w:ascii="Arial" w:hAnsi="Arial" w:cs="Arial"/>
        </w:rPr>
        <w:t xml:space="preserve">The minutes of the last meeting were agreed. </w:t>
      </w:r>
    </w:p>
    <w:p w:rsidR="008D7053" w:rsidRPr="008D7053" w:rsidRDefault="008D7053">
      <w:pPr>
        <w:rPr>
          <w:rFonts w:ascii="Arial" w:hAnsi="Arial" w:cs="Arial"/>
        </w:rPr>
      </w:pPr>
    </w:p>
    <w:p w:rsidR="007E5851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6 - </w:t>
      </w:r>
      <w:r w:rsidR="004A1156" w:rsidRPr="008D7053">
        <w:rPr>
          <w:rFonts w:ascii="Arial" w:hAnsi="Arial" w:cs="Arial"/>
          <w:b/>
        </w:rPr>
        <w:t>TSCB Improvement Plan</w:t>
      </w:r>
    </w:p>
    <w:p w:rsidR="006615FA" w:rsidRPr="008D7053" w:rsidRDefault="000E0A81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6.1</w:t>
      </w:r>
      <w:r w:rsidRPr="008D7053">
        <w:rPr>
          <w:rFonts w:ascii="Arial" w:hAnsi="Arial" w:cs="Arial"/>
        </w:rPr>
        <w:tab/>
        <w:t>The</w:t>
      </w:r>
      <w:r w:rsidR="007E5851" w:rsidRPr="008D7053">
        <w:rPr>
          <w:rFonts w:ascii="Arial" w:hAnsi="Arial" w:cs="Arial"/>
        </w:rPr>
        <w:t xml:space="preserve"> draft</w:t>
      </w:r>
      <w:r w:rsidRPr="008D7053">
        <w:rPr>
          <w:rFonts w:ascii="Arial" w:hAnsi="Arial" w:cs="Arial"/>
        </w:rPr>
        <w:t xml:space="preserve"> </w:t>
      </w:r>
      <w:r w:rsidR="00F16228" w:rsidRPr="008D7053">
        <w:rPr>
          <w:rFonts w:ascii="Arial" w:hAnsi="Arial" w:cs="Arial"/>
        </w:rPr>
        <w:t>Improvement Plan</w:t>
      </w:r>
      <w:r w:rsidRPr="008D7053">
        <w:rPr>
          <w:rFonts w:ascii="Arial" w:hAnsi="Arial" w:cs="Arial"/>
        </w:rPr>
        <w:t xml:space="preserve"> was discussed and </w:t>
      </w:r>
      <w:r w:rsidR="007E5851" w:rsidRPr="008D7053">
        <w:rPr>
          <w:rFonts w:ascii="Arial" w:hAnsi="Arial" w:cs="Arial"/>
        </w:rPr>
        <w:t xml:space="preserve">a number of amendments requested. </w:t>
      </w:r>
      <w:r w:rsidRPr="008D7053">
        <w:rPr>
          <w:rFonts w:ascii="Arial" w:hAnsi="Arial" w:cs="Arial"/>
        </w:rPr>
        <w:t>(see separate document).</w:t>
      </w:r>
      <w:r w:rsidR="007E5851" w:rsidRPr="008D7053">
        <w:rPr>
          <w:rFonts w:ascii="Arial" w:hAnsi="Arial" w:cs="Arial"/>
        </w:rPr>
        <w:t xml:space="preserve"> The Chair agreed to produce and circulate a revised version for members to approve.</w:t>
      </w:r>
    </w:p>
    <w:p w:rsidR="006615FA" w:rsidRPr="008D7053" w:rsidRDefault="004A1156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  <w:b/>
        </w:rPr>
        <w:t>ACTION:</w:t>
      </w:r>
      <w:r w:rsidR="007E5851" w:rsidRPr="008D7053">
        <w:rPr>
          <w:rFonts w:ascii="Arial" w:hAnsi="Arial" w:cs="Arial"/>
        </w:rPr>
        <w:t xml:space="preserve"> The Chair to revise and circulate the Improvement Plan by 25 March.</w:t>
      </w:r>
    </w:p>
    <w:p w:rsidR="008D7053" w:rsidRPr="008D7053" w:rsidRDefault="008D7053">
      <w:pPr>
        <w:ind w:left="720" w:hanging="720"/>
        <w:jc w:val="both"/>
        <w:rPr>
          <w:rFonts w:ascii="Arial" w:hAnsi="Arial" w:cs="Arial"/>
        </w:rPr>
      </w:pPr>
    </w:p>
    <w:p w:rsidR="008D7053" w:rsidRPr="008D7053" w:rsidRDefault="008D7053">
      <w:pPr>
        <w:ind w:left="720" w:hanging="720"/>
        <w:jc w:val="both"/>
        <w:rPr>
          <w:rFonts w:ascii="Arial" w:hAnsi="Arial" w:cs="Arial"/>
        </w:rPr>
      </w:pPr>
    </w:p>
    <w:p w:rsidR="006615FA" w:rsidRPr="008D7053" w:rsidRDefault="002C2F46" w:rsidP="002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Agenda Item 7 - </w:t>
      </w:r>
      <w:r w:rsidR="007E5851" w:rsidRPr="008D7053">
        <w:rPr>
          <w:rFonts w:ascii="Arial" w:hAnsi="Arial" w:cs="Arial"/>
          <w:b/>
        </w:rPr>
        <w:t>TSCB Business Plan 2016/17</w:t>
      </w:r>
    </w:p>
    <w:p w:rsidR="006615FA" w:rsidRPr="008D7053" w:rsidRDefault="002F6B98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7.1</w:t>
      </w:r>
      <w:r w:rsidRPr="008D7053">
        <w:rPr>
          <w:rFonts w:ascii="Arial" w:hAnsi="Arial" w:cs="Arial"/>
        </w:rPr>
        <w:tab/>
      </w:r>
      <w:r w:rsidR="003E275B" w:rsidRPr="008D7053">
        <w:rPr>
          <w:rFonts w:ascii="Arial" w:hAnsi="Arial" w:cs="Arial"/>
        </w:rPr>
        <w:t>The Chair led a discussion on the process to draft the</w:t>
      </w:r>
      <w:r w:rsidRPr="008D7053">
        <w:rPr>
          <w:rFonts w:ascii="Arial" w:hAnsi="Arial" w:cs="Arial"/>
        </w:rPr>
        <w:t xml:space="preserve"> TSCB Business Plan </w:t>
      </w:r>
      <w:r w:rsidR="003E275B" w:rsidRPr="008D7053">
        <w:rPr>
          <w:rFonts w:ascii="Arial" w:hAnsi="Arial" w:cs="Arial"/>
        </w:rPr>
        <w:t>for 2016/17</w:t>
      </w:r>
      <w:r w:rsidRPr="008D7053">
        <w:rPr>
          <w:rFonts w:ascii="Arial" w:hAnsi="Arial" w:cs="Arial"/>
        </w:rPr>
        <w:t>.</w:t>
      </w:r>
      <w:r w:rsidR="003E275B" w:rsidRPr="008D7053">
        <w:rPr>
          <w:rFonts w:ascii="Arial" w:hAnsi="Arial" w:cs="Arial"/>
        </w:rPr>
        <w:t xml:space="preserve"> Members reviewed the five action areas within the Plan for 2015/16</w:t>
      </w:r>
      <w:r w:rsidR="00543CF5" w:rsidRPr="008D7053">
        <w:rPr>
          <w:rFonts w:ascii="Arial" w:hAnsi="Arial" w:cs="Arial"/>
        </w:rPr>
        <w:t xml:space="preserve"> and considered whether any of these needed to be continued. </w:t>
      </w:r>
    </w:p>
    <w:p w:rsidR="006615FA" w:rsidRPr="008D7053" w:rsidRDefault="002F6B98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7.2</w:t>
      </w:r>
      <w:r w:rsidRPr="008D7053">
        <w:rPr>
          <w:rFonts w:ascii="Arial" w:hAnsi="Arial" w:cs="Arial"/>
        </w:rPr>
        <w:tab/>
        <w:t xml:space="preserve">Board </w:t>
      </w:r>
      <w:r w:rsidR="00926F42" w:rsidRPr="008D7053">
        <w:rPr>
          <w:rFonts w:ascii="Arial" w:hAnsi="Arial" w:cs="Arial"/>
        </w:rPr>
        <w:t xml:space="preserve">members </w:t>
      </w:r>
      <w:r w:rsidRPr="008D7053">
        <w:rPr>
          <w:rFonts w:ascii="Arial" w:hAnsi="Arial" w:cs="Arial"/>
        </w:rPr>
        <w:t>were asked for</w:t>
      </w:r>
      <w:r w:rsidR="00543060" w:rsidRPr="008D7053">
        <w:rPr>
          <w:rFonts w:ascii="Arial" w:hAnsi="Arial" w:cs="Arial"/>
        </w:rPr>
        <w:t xml:space="preserve"> written feedback to be provided to the TSCB by the</w:t>
      </w:r>
      <w:r w:rsidR="00926F42" w:rsidRPr="008D7053">
        <w:rPr>
          <w:rFonts w:ascii="Arial" w:hAnsi="Arial" w:cs="Arial"/>
        </w:rPr>
        <w:t xml:space="preserve"> 25</w:t>
      </w:r>
      <w:r w:rsidR="00543060" w:rsidRPr="008D7053">
        <w:rPr>
          <w:rFonts w:ascii="Arial" w:hAnsi="Arial" w:cs="Arial"/>
        </w:rPr>
        <w:t>th</w:t>
      </w:r>
      <w:r w:rsidR="00926F42" w:rsidRPr="008D7053">
        <w:rPr>
          <w:rFonts w:ascii="Arial" w:hAnsi="Arial" w:cs="Arial"/>
        </w:rPr>
        <w:t xml:space="preserve"> March</w:t>
      </w:r>
      <w:r w:rsidR="00543060" w:rsidRPr="008D7053">
        <w:rPr>
          <w:rFonts w:ascii="Arial" w:hAnsi="Arial" w:cs="Arial"/>
        </w:rPr>
        <w:t xml:space="preserve">. </w:t>
      </w:r>
      <w:r w:rsidR="00543CF5" w:rsidRPr="008D7053">
        <w:rPr>
          <w:rFonts w:ascii="Arial" w:hAnsi="Arial" w:cs="Arial"/>
        </w:rPr>
        <w:t>F</w:t>
      </w:r>
      <w:r w:rsidR="00543060" w:rsidRPr="008D7053">
        <w:rPr>
          <w:rFonts w:ascii="Arial" w:hAnsi="Arial" w:cs="Arial"/>
        </w:rPr>
        <w:t xml:space="preserve">eedback </w:t>
      </w:r>
      <w:r w:rsidR="00543CF5" w:rsidRPr="008D7053">
        <w:rPr>
          <w:rFonts w:ascii="Arial" w:hAnsi="Arial" w:cs="Arial"/>
        </w:rPr>
        <w:t xml:space="preserve"> is required from all members on the following</w:t>
      </w:r>
      <w:r w:rsidR="00543060" w:rsidRPr="008D7053">
        <w:rPr>
          <w:rFonts w:ascii="Arial" w:hAnsi="Arial" w:cs="Arial"/>
        </w:rPr>
        <w:t>:</w:t>
      </w:r>
    </w:p>
    <w:p w:rsidR="006615FA" w:rsidRPr="008D7053" w:rsidRDefault="00543CF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Any additional areas to be included in the 2016/17 Business Plan, over those already included within the Improvement Plan</w:t>
      </w:r>
    </w:p>
    <w:p w:rsidR="006615FA" w:rsidRPr="008D7053" w:rsidRDefault="001E1DD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 xml:space="preserve">How to ensure the voice of the young person is heard </w:t>
      </w:r>
    </w:p>
    <w:p w:rsidR="006615FA" w:rsidRPr="008D7053" w:rsidRDefault="001E1DD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 xml:space="preserve">Any comments on </w:t>
      </w:r>
      <w:r w:rsidR="00543060" w:rsidRPr="008D7053">
        <w:rPr>
          <w:rFonts w:ascii="Arial" w:hAnsi="Arial" w:cs="Arial"/>
        </w:rPr>
        <w:t>how TSCB operates</w:t>
      </w:r>
      <w:r w:rsidRPr="008D7053">
        <w:rPr>
          <w:rFonts w:ascii="Arial" w:hAnsi="Arial" w:cs="Arial"/>
        </w:rPr>
        <w:t>,</w:t>
      </w:r>
      <w:r w:rsidR="00543060" w:rsidRPr="008D7053">
        <w:rPr>
          <w:rFonts w:ascii="Arial" w:hAnsi="Arial" w:cs="Arial"/>
        </w:rPr>
        <w:t xml:space="preserve"> including </w:t>
      </w:r>
      <w:r w:rsidRPr="008D7053">
        <w:rPr>
          <w:rFonts w:ascii="Arial" w:hAnsi="Arial" w:cs="Arial"/>
        </w:rPr>
        <w:t xml:space="preserve">the meeting </w:t>
      </w:r>
      <w:r w:rsidR="00543060" w:rsidRPr="008D7053">
        <w:rPr>
          <w:rFonts w:ascii="Arial" w:hAnsi="Arial" w:cs="Arial"/>
        </w:rPr>
        <w:t>s</w:t>
      </w:r>
      <w:r w:rsidR="00926F42" w:rsidRPr="008D7053">
        <w:rPr>
          <w:rFonts w:ascii="Arial" w:hAnsi="Arial" w:cs="Arial"/>
        </w:rPr>
        <w:t>tructure</w:t>
      </w:r>
      <w:r w:rsidRPr="008D7053">
        <w:rPr>
          <w:rFonts w:ascii="Arial" w:hAnsi="Arial" w:cs="Arial"/>
        </w:rPr>
        <w:t xml:space="preserve"> (the relationship between the Board and Executive and the Sub Group arrangements)</w:t>
      </w:r>
      <w:r w:rsidR="00543060" w:rsidRPr="008D7053">
        <w:rPr>
          <w:rFonts w:ascii="Arial" w:hAnsi="Arial" w:cs="Arial"/>
        </w:rPr>
        <w:t>, process and membership</w:t>
      </w:r>
      <w:r w:rsidR="00926F42" w:rsidRPr="008D7053">
        <w:rPr>
          <w:rFonts w:ascii="Arial" w:hAnsi="Arial" w:cs="Arial"/>
        </w:rPr>
        <w:t xml:space="preserve"> </w:t>
      </w:r>
    </w:p>
    <w:p w:rsidR="006615FA" w:rsidRPr="008D7053" w:rsidRDefault="009A4282">
      <w:pPr>
        <w:jc w:val="both"/>
        <w:rPr>
          <w:rFonts w:ascii="Arial" w:hAnsi="Arial" w:cs="Arial"/>
        </w:rPr>
      </w:pPr>
      <w:r w:rsidRPr="008D7053">
        <w:rPr>
          <w:rFonts w:ascii="Arial" w:hAnsi="Arial" w:cs="Arial"/>
          <w:b/>
        </w:rPr>
        <w:t xml:space="preserve">ACTION: </w:t>
      </w:r>
      <w:r w:rsidRPr="008D7053">
        <w:rPr>
          <w:rFonts w:ascii="Arial" w:hAnsi="Arial" w:cs="Arial"/>
        </w:rPr>
        <w:t xml:space="preserve">All members to provide feedback on the above three areas. </w:t>
      </w:r>
    </w:p>
    <w:p w:rsidR="006615FA" w:rsidRPr="008D7053" w:rsidRDefault="00310B49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7.3</w:t>
      </w:r>
      <w:r w:rsidRPr="008D7053">
        <w:rPr>
          <w:rFonts w:ascii="Arial" w:hAnsi="Arial" w:cs="Arial"/>
        </w:rPr>
        <w:tab/>
      </w:r>
      <w:r w:rsidR="001E1DDD" w:rsidRPr="008D7053">
        <w:rPr>
          <w:rFonts w:ascii="Arial" w:hAnsi="Arial" w:cs="Arial"/>
        </w:rPr>
        <w:t>A question had been raised with the Chair be</w:t>
      </w:r>
      <w:r w:rsidR="009A4282" w:rsidRPr="008D7053">
        <w:rPr>
          <w:rFonts w:ascii="Arial" w:hAnsi="Arial" w:cs="Arial"/>
        </w:rPr>
        <w:t>fore the meeting about Quality Assurance processes followed on behalf of the TSCB.  Members discussed the importance of having a meaningful process that added value to our understanding o</w:t>
      </w:r>
      <w:r w:rsidR="00665283">
        <w:rPr>
          <w:rFonts w:ascii="Arial" w:hAnsi="Arial" w:cs="Arial"/>
        </w:rPr>
        <w:t>f</w:t>
      </w:r>
      <w:r w:rsidR="009A4282" w:rsidRPr="008D7053">
        <w:rPr>
          <w:rFonts w:ascii="Arial" w:hAnsi="Arial" w:cs="Arial"/>
        </w:rPr>
        <w:t xml:space="preserve"> the quality of the services being delivered by partners.</w:t>
      </w:r>
      <w:r w:rsidR="001E1DDD" w:rsidRPr="008D7053">
        <w:rPr>
          <w:rFonts w:ascii="Arial" w:hAnsi="Arial" w:cs="Arial"/>
        </w:rPr>
        <w:t xml:space="preserve"> </w:t>
      </w:r>
      <w:r w:rsidR="009A4282" w:rsidRPr="008D7053">
        <w:rPr>
          <w:rFonts w:ascii="Arial" w:hAnsi="Arial" w:cs="Arial"/>
        </w:rPr>
        <w:t xml:space="preserve">Consideration was given to </w:t>
      </w:r>
      <w:r w:rsidRPr="008D7053">
        <w:rPr>
          <w:rFonts w:ascii="Arial" w:hAnsi="Arial" w:cs="Arial"/>
        </w:rPr>
        <w:t>the volume and frequency of audits, the d</w:t>
      </w:r>
      <w:r w:rsidR="004B43CB" w:rsidRPr="008D7053">
        <w:rPr>
          <w:rFonts w:ascii="Arial" w:hAnsi="Arial" w:cs="Arial"/>
        </w:rPr>
        <w:t>emands on agencies</w:t>
      </w:r>
      <w:r w:rsidRPr="008D7053">
        <w:rPr>
          <w:rFonts w:ascii="Arial" w:hAnsi="Arial" w:cs="Arial"/>
        </w:rPr>
        <w:t xml:space="preserve"> and the need to ensure agencies are co-operating constructively.</w:t>
      </w:r>
      <w:r w:rsidR="004B43CB" w:rsidRPr="008D7053">
        <w:rPr>
          <w:rFonts w:ascii="Arial" w:hAnsi="Arial" w:cs="Arial"/>
        </w:rPr>
        <w:t xml:space="preserve"> </w:t>
      </w:r>
      <w:r w:rsidR="009A4282" w:rsidRPr="008D7053">
        <w:rPr>
          <w:rFonts w:ascii="Arial" w:hAnsi="Arial" w:cs="Arial"/>
        </w:rPr>
        <w:t>It was agreed that b</w:t>
      </w:r>
      <w:r w:rsidRPr="008D7053">
        <w:rPr>
          <w:rFonts w:ascii="Arial" w:hAnsi="Arial" w:cs="Arial"/>
        </w:rPr>
        <w:t>est practice in other areas will be examined and practitioners involved where appropriate.</w:t>
      </w:r>
      <w:r w:rsidR="004B43CB" w:rsidRPr="008D7053">
        <w:rPr>
          <w:rFonts w:ascii="Arial" w:hAnsi="Arial" w:cs="Arial"/>
        </w:rPr>
        <w:t xml:space="preserve"> </w:t>
      </w:r>
    </w:p>
    <w:p w:rsidR="006615FA" w:rsidRPr="008D7053" w:rsidRDefault="004A1156" w:rsidP="008D7053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  <w:b/>
        </w:rPr>
        <w:t>ACTION</w:t>
      </w:r>
      <w:r w:rsidR="009A4282" w:rsidRPr="008D7053">
        <w:rPr>
          <w:rFonts w:ascii="Arial" w:hAnsi="Arial" w:cs="Arial"/>
        </w:rPr>
        <w:t>: The Chair to make arrangements for QA process elsewhere to be reviewed.</w:t>
      </w:r>
      <w:r w:rsidR="009E0C77" w:rsidRPr="008D7053">
        <w:rPr>
          <w:rFonts w:ascii="Arial" w:hAnsi="Arial" w:cs="Arial"/>
        </w:rPr>
        <w:t xml:space="preserve"> </w:t>
      </w:r>
    </w:p>
    <w:p w:rsidR="006615FA" w:rsidRPr="008D7053" w:rsidRDefault="002F6B98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7.</w:t>
      </w:r>
      <w:r w:rsidR="008D7053" w:rsidRPr="008D7053">
        <w:rPr>
          <w:rFonts w:ascii="Arial" w:hAnsi="Arial" w:cs="Arial"/>
        </w:rPr>
        <w:t>4</w:t>
      </w:r>
      <w:r w:rsidRPr="008D7053">
        <w:rPr>
          <w:rFonts w:ascii="Arial" w:hAnsi="Arial" w:cs="Arial"/>
        </w:rPr>
        <w:tab/>
      </w:r>
      <w:r w:rsidR="009A4282" w:rsidRPr="008D7053">
        <w:rPr>
          <w:rFonts w:ascii="Arial" w:hAnsi="Arial" w:cs="Arial"/>
        </w:rPr>
        <w:t>Options for</w:t>
      </w:r>
      <w:r w:rsidRPr="008D7053">
        <w:rPr>
          <w:rFonts w:ascii="Arial" w:hAnsi="Arial" w:cs="Arial"/>
        </w:rPr>
        <w:t xml:space="preserve"> priorities </w:t>
      </w:r>
      <w:r w:rsidR="009A4282" w:rsidRPr="008D7053">
        <w:rPr>
          <w:rFonts w:ascii="Arial" w:hAnsi="Arial" w:cs="Arial"/>
        </w:rPr>
        <w:t xml:space="preserve">within </w:t>
      </w:r>
      <w:r w:rsidRPr="008D7053">
        <w:rPr>
          <w:rFonts w:ascii="Arial" w:hAnsi="Arial" w:cs="Arial"/>
        </w:rPr>
        <w:t>the new business plan going forward were discussed. Ideas for priorities  included:</w:t>
      </w:r>
    </w:p>
    <w:p w:rsidR="006615FA" w:rsidRPr="008D7053" w:rsidRDefault="00DA7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Early Help</w:t>
      </w:r>
    </w:p>
    <w:p w:rsidR="006615FA" w:rsidRPr="008D7053" w:rsidRDefault="00DA7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 xml:space="preserve">CSE </w:t>
      </w:r>
      <w:r w:rsidR="00E57CE9" w:rsidRPr="008D7053">
        <w:rPr>
          <w:rFonts w:ascii="Arial" w:hAnsi="Arial" w:cs="Arial"/>
        </w:rPr>
        <w:t>and Child sexual abuse</w:t>
      </w:r>
    </w:p>
    <w:p w:rsidR="006615FA" w:rsidRPr="008D7053" w:rsidRDefault="00DA7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 xml:space="preserve">Neglect  </w:t>
      </w:r>
    </w:p>
    <w:p w:rsidR="006615FA" w:rsidRPr="008D7053" w:rsidRDefault="00DA7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D</w:t>
      </w:r>
      <w:r w:rsidR="002F6B98" w:rsidRPr="008D7053">
        <w:rPr>
          <w:rFonts w:ascii="Arial" w:hAnsi="Arial" w:cs="Arial"/>
        </w:rPr>
        <w:t xml:space="preserve">omestic </w:t>
      </w:r>
      <w:r w:rsidRPr="008D7053">
        <w:rPr>
          <w:rFonts w:ascii="Arial" w:hAnsi="Arial" w:cs="Arial"/>
        </w:rPr>
        <w:t>A</w:t>
      </w:r>
      <w:r w:rsidR="002F6B98" w:rsidRPr="008D7053">
        <w:rPr>
          <w:rFonts w:ascii="Arial" w:hAnsi="Arial" w:cs="Arial"/>
        </w:rPr>
        <w:t>buse</w:t>
      </w:r>
    </w:p>
    <w:p w:rsidR="006615FA" w:rsidRPr="008D7053" w:rsidRDefault="002F6B98">
      <w:pPr>
        <w:pStyle w:val="ListParagraph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Emotional well-being (more of a mental health context – to include self-harm)</w:t>
      </w:r>
    </w:p>
    <w:p w:rsidR="006615FA" w:rsidRPr="008D7053" w:rsidRDefault="008D7053">
      <w:pPr>
        <w:ind w:left="720" w:hanging="720"/>
        <w:jc w:val="both"/>
        <w:rPr>
          <w:rFonts w:ascii="Arial" w:hAnsi="Arial" w:cs="Arial"/>
        </w:rPr>
      </w:pPr>
      <w:r w:rsidRPr="008D7053">
        <w:rPr>
          <w:rFonts w:ascii="Arial" w:hAnsi="Arial" w:cs="Arial"/>
        </w:rPr>
        <w:t>7.5</w:t>
      </w:r>
      <w:r w:rsidR="002A03D4" w:rsidRPr="008D7053">
        <w:rPr>
          <w:rFonts w:ascii="Arial" w:hAnsi="Arial" w:cs="Arial"/>
        </w:rPr>
        <w:tab/>
        <w:t>The target for the first draft of this year’s b</w:t>
      </w:r>
      <w:r w:rsidR="001E33B9" w:rsidRPr="008D7053">
        <w:rPr>
          <w:rFonts w:ascii="Arial" w:hAnsi="Arial" w:cs="Arial"/>
        </w:rPr>
        <w:t xml:space="preserve">usiness plan </w:t>
      </w:r>
      <w:r w:rsidR="002A03D4" w:rsidRPr="008D7053">
        <w:rPr>
          <w:rFonts w:ascii="Arial" w:hAnsi="Arial" w:cs="Arial"/>
        </w:rPr>
        <w:t xml:space="preserve">is </w:t>
      </w:r>
      <w:r w:rsidR="009A4282" w:rsidRPr="008D7053">
        <w:rPr>
          <w:rFonts w:ascii="Arial" w:hAnsi="Arial" w:cs="Arial"/>
        </w:rPr>
        <w:t xml:space="preserve">the </w:t>
      </w:r>
      <w:r w:rsidR="001E33B9" w:rsidRPr="008D7053">
        <w:rPr>
          <w:rFonts w:ascii="Arial" w:hAnsi="Arial" w:cs="Arial"/>
        </w:rPr>
        <w:t>end</w:t>
      </w:r>
      <w:r w:rsidR="009A4282" w:rsidRPr="008D7053">
        <w:rPr>
          <w:rFonts w:ascii="Arial" w:hAnsi="Arial" w:cs="Arial"/>
        </w:rPr>
        <w:t xml:space="preserve"> of</w:t>
      </w:r>
      <w:r w:rsidR="001E33B9" w:rsidRPr="008D7053">
        <w:rPr>
          <w:rFonts w:ascii="Arial" w:hAnsi="Arial" w:cs="Arial"/>
        </w:rPr>
        <w:t xml:space="preserve"> April </w:t>
      </w:r>
      <w:r w:rsidR="002A03D4" w:rsidRPr="008D7053">
        <w:rPr>
          <w:rFonts w:ascii="Arial" w:hAnsi="Arial" w:cs="Arial"/>
        </w:rPr>
        <w:t>once the new Practice Manager is in post.</w:t>
      </w:r>
      <w:r w:rsidR="001E33B9" w:rsidRPr="008D7053">
        <w:rPr>
          <w:rFonts w:ascii="Arial" w:hAnsi="Arial" w:cs="Arial"/>
        </w:rPr>
        <w:t xml:space="preserve">  </w:t>
      </w:r>
    </w:p>
    <w:p w:rsidR="00F462D4" w:rsidRDefault="00F462D4">
      <w:r>
        <w:br w:type="page"/>
      </w:r>
    </w:p>
    <w:p w:rsidR="00DA77EC" w:rsidRDefault="00DA77EC" w:rsidP="00B35670"/>
    <w:p w:rsidR="00F462D4" w:rsidRPr="00F462D4" w:rsidRDefault="00F462D4" w:rsidP="00F4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462D4">
        <w:rPr>
          <w:rFonts w:ascii="Arial" w:hAnsi="Arial" w:cs="Arial"/>
          <w:b/>
        </w:rPr>
        <w:t>Chairs Signature</w:t>
      </w:r>
    </w:p>
    <w:p w:rsidR="00F462D4" w:rsidRPr="00F462D4" w:rsidRDefault="00F462D4" w:rsidP="00F462D4">
      <w:pPr>
        <w:rPr>
          <w:rFonts w:ascii="Arial" w:hAnsi="Arial" w:cs="Arial"/>
        </w:rPr>
      </w:pPr>
      <w:r w:rsidRPr="00F462D4">
        <w:rPr>
          <w:rFonts w:ascii="Arial" w:hAnsi="Arial" w:cs="Arial"/>
        </w:rPr>
        <w:t>As Independent Chair of the Torbay Safeguarding Children Board, I agree that these minutes are an accurate representation of the discussion and decisions that took place at this meeting.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685"/>
      </w:tblGrid>
      <w:tr w:rsidR="00F462D4" w:rsidRPr="00F462D4" w:rsidTr="00F462D4">
        <w:tc>
          <w:tcPr>
            <w:tcW w:w="5637" w:type="dxa"/>
          </w:tcPr>
          <w:p w:rsidR="00F462D4" w:rsidRPr="00F462D4" w:rsidRDefault="00F462D4" w:rsidP="00A3624D">
            <w:pPr>
              <w:rPr>
                <w:rFonts w:ascii="Arial" w:hAnsi="Arial" w:cs="Arial"/>
              </w:rPr>
            </w:pPr>
            <w:r w:rsidRPr="00F462D4">
              <w:rPr>
                <w:rFonts w:ascii="Arial" w:hAnsi="Arial" w:cs="Arial"/>
              </w:rPr>
              <w:t>Signature</w:t>
            </w:r>
          </w:p>
          <w:p w:rsidR="00F462D4" w:rsidRPr="00F462D4" w:rsidRDefault="00F462D4" w:rsidP="00A362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 w:val="restart"/>
          </w:tcPr>
          <w:p w:rsidR="00F462D4" w:rsidRPr="00F462D4" w:rsidRDefault="00F462D4" w:rsidP="00A3624D">
            <w:pPr>
              <w:rPr>
                <w:rFonts w:ascii="Arial" w:hAnsi="Arial" w:cs="Arial"/>
              </w:rPr>
            </w:pPr>
            <w:r w:rsidRPr="00F462D4"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t>11</w:t>
            </w:r>
            <w:r w:rsidRPr="00F462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2016</w:t>
            </w:r>
          </w:p>
          <w:p w:rsidR="00F462D4" w:rsidRPr="00F462D4" w:rsidRDefault="00F462D4" w:rsidP="00A3624D">
            <w:pPr>
              <w:rPr>
                <w:rFonts w:ascii="Arial" w:hAnsi="Arial" w:cs="Arial"/>
              </w:rPr>
            </w:pPr>
          </w:p>
          <w:p w:rsidR="00F462D4" w:rsidRPr="00F462D4" w:rsidRDefault="00F462D4" w:rsidP="00A3624D">
            <w:pPr>
              <w:rPr>
                <w:rFonts w:ascii="Arial" w:hAnsi="Arial" w:cs="Arial"/>
              </w:rPr>
            </w:pPr>
          </w:p>
          <w:p w:rsidR="00F462D4" w:rsidRPr="00F462D4" w:rsidRDefault="00F462D4" w:rsidP="00F462D4">
            <w:pPr>
              <w:ind w:right="601"/>
              <w:rPr>
                <w:rFonts w:ascii="Arial" w:hAnsi="Arial" w:cs="Arial"/>
              </w:rPr>
            </w:pPr>
          </w:p>
        </w:tc>
      </w:tr>
      <w:tr w:rsidR="00F462D4" w:rsidRPr="00A0578A" w:rsidTr="00F462D4">
        <w:tc>
          <w:tcPr>
            <w:tcW w:w="5637" w:type="dxa"/>
          </w:tcPr>
          <w:p w:rsidR="00F462D4" w:rsidRPr="00F462D4" w:rsidRDefault="00F462D4" w:rsidP="00A3624D">
            <w:pPr>
              <w:rPr>
                <w:rFonts w:ascii="Arial" w:hAnsi="Arial" w:cs="Arial"/>
                <w:b/>
              </w:rPr>
            </w:pPr>
            <w:r w:rsidRPr="00F462D4">
              <w:rPr>
                <w:rFonts w:ascii="Arial" w:hAnsi="Arial" w:cs="Arial"/>
                <w:b/>
              </w:rPr>
              <w:t>Mr Ian Ansell</w:t>
            </w:r>
          </w:p>
        </w:tc>
        <w:tc>
          <w:tcPr>
            <w:tcW w:w="3685" w:type="dxa"/>
            <w:vMerge/>
          </w:tcPr>
          <w:p w:rsidR="00F462D4" w:rsidRPr="00A0578A" w:rsidRDefault="00F462D4" w:rsidP="00A3624D">
            <w:pPr>
              <w:rPr>
                <w:rFonts w:cs="Arial"/>
              </w:rPr>
            </w:pPr>
          </w:p>
        </w:tc>
      </w:tr>
    </w:tbl>
    <w:p w:rsidR="00F462D4" w:rsidRDefault="00F462D4" w:rsidP="00B35670"/>
    <w:p w:rsidR="004B43CB" w:rsidRDefault="004B43CB" w:rsidP="00B35670"/>
    <w:p w:rsidR="008D7053" w:rsidRDefault="008D7053">
      <w:r>
        <w:br w:type="page"/>
      </w:r>
    </w:p>
    <w:p w:rsidR="008D7053" w:rsidRDefault="008D7053" w:rsidP="00B35670">
      <w:pPr>
        <w:sectPr w:rsidR="008D7053" w:rsidSect="00B23E4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/>
      </w:tblPr>
      <w:tblGrid>
        <w:gridCol w:w="1207"/>
        <w:gridCol w:w="1421"/>
        <w:gridCol w:w="6978"/>
        <w:gridCol w:w="2835"/>
        <w:gridCol w:w="2268"/>
      </w:tblGrid>
      <w:tr w:rsidR="008D7053" w:rsidTr="008D7053">
        <w:tc>
          <w:tcPr>
            <w:tcW w:w="1207" w:type="dxa"/>
          </w:tcPr>
          <w:p w:rsidR="008D7053" w:rsidRPr="008D7053" w:rsidRDefault="008D7053" w:rsidP="00811D9E">
            <w:pPr>
              <w:pStyle w:val="Normal1"/>
              <w:jc w:val="center"/>
            </w:pPr>
            <w:r w:rsidRPr="008D7053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21" w:type="dxa"/>
          </w:tcPr>
          <w:p w:rsidR="008D7053" w:rsidRPr="008D7053" w:rsidRDefault="008D7053" w:rsidP="00811D9E">
            <w:pPr>
              <w:pStyle w:val="Normal1"/>
              <w:jc w:val="center"/>
            </w:pPr>
            <w:r w:rsidRPr="008D7053">
              <w:rPr>
                <w:b/>
                <w:sz w:val="22"/>
                <w:szCs w:val="22"/>
              </w:rPr>
              <w:t>Minutes No</w:t>
            </w:r>
          </w:p>
        </w:tc>
        <w:tc>
          <w:tcPr>
            <w:tcW w:w="6978" w:type="dxa"/>
          </w:tcPr>
          <w:p w:rsidR="008D7053" w:rsidRPr="008D7053" w:rsidRDefault="008D7053" w:rsidP="00811D9E">
            <w:pPr>
              <w:pStyle w:val="Normal1"/>
              <w:jc w:val="center"/>
            </w:pPr>
            <w:r w:rsidRPr="008D7053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835" w:type="dxa"/>
          </w:tcPr>
          <w:p w:rsidR="008D7053" w:rsidRPr="008D7053" w:rsidRDefault="008D7053" w:rsidP="00811D9E">
            <w:pPr>
              <w:pStyle w:val="Normal1"/>
              <w:jc w:val="center"/>
            </w:pPr>
            <w:r w:rsidRPr="008D7053">
              <w:rPr>
                <w:b/>
                <w:sz w:val="22"/>
                <w:szCs w:val="22"/>
              </w:rPr>
              <w:t>Action Owner</w:t>
            </w:r>
          </w:p>
        </w:tc>
        <w:tc>
          <w:tcPr>
            <w:tcW w:w="2268" w:type="dxa"/>
          </w:tcPr>
          <w:p w:rsidR="008D7053" w:rsidRPr="008D7053" w:rsidRDefault="008D7053" w:rsidP="00811D9E">
            <w:pPr>
              <w:pStyle w:val="Normal1"/>
              <w:jc w:val="center"/>
            </w:pPr>
            <w:r w:rsidRPr="008D7053">
              <w:rPr>
                <w:b/>
                <w:sz w:val="22"/>
                <w:szCs w:val="22"/>
              </w:rPr>
              <w:t>Deadline</w:t>
            </w:r>
          </w:p>
        </w:tc>
      </w:tr>
      <w:tr w:rsidR="008D7053" w:rsidTr="008D7053">
        <w:tblPrEx>
          <w:tblLook w:val="01E0"/>
        </w:tblPrEx>
        <w:tc>
          <w:tcPr>
            <w:tcW w:w="1207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1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6978" w:type="dxa"/>
          </w:tcPr>
          <w:p w:rsidR="008D7053" w:rsidRPr="008D7053" w:rsidRDefault="008D7053" w:rsidP="008D7053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7053">
              <w:rPr>
                <w:rFonts w:ascii="Arial" w:hAnsi="Arial" w:cs="Arial"/>
                <w:sz w:val="22"/>
                <w:szCs w:val="22"/>
              </w:rPr>
              <w:t>The Chair to revise and circulate the Improvement Plan by 25 March.</w:t>
            </w:r>
          </w:p>
          <w:p w:rsidR="008D7053" w:rsidRPr="008D7053" w:rsidRDefault="008D7053" w:rsidP="00811D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Ansell</w:t>
            </w:r>
          </w:p>
        </w:tc>
        <w:tc>
          <w:tcPr>
            <w:tcW w:w="2268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C2F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2016</w:t>
            </w:r>
          </w:p>
        </w:tc>
      </w:tr>
      <w:tr w:rsidR="008D7053" w:rsidTr="008D7053">
        <w:tblPrEx>
          <w:tblLook w:val="01E0"/>
        </w:tblPrEx>
        <w:tc>
          <w:tcPr>
            <w:tcW w:w="1207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1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6978" w:type="dxa"/>
          </w:tcPr>
          <w:p w:rsidR="002C2F46" w:rsidRPr="002C2F46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 w:rsidRPr="002C2F46">
              <w:rPr>
                <w:rFonts w:ascii="Arial" w:hAnsi="Arial" w:cs="Arial"/>
                <w:sz w:val="22"/>
                <w:szCs w:val="22"/>
              </w:rPr>
              <w:t>Board members were asked for written feedback to be provided to the TSCB by the 25th 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three areas identified.</w:t>
            </w:r>
          </w:p>
        </w:tc>
        <w:tc>
          <w:tcPr>
            <w:tcW w:w="2835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Members</w:t>
            </w:r>
          </w:p>
        </w:tc>
        <w:tc>
          <w:tcPr>
            <w:tcW w:w="2268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C2F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2016</w:t>
            </w:r>
          </w:p>
        </w:tc>
      </w:tr>
      <w:tr w:rsidR="008D7053" w:rsidTr="008D7053">
        <w:tblPrEx>
          <w:tblLook w:val="01E0"/>
        </w:tblPrEx>
        <w:tc>
          <w:tcPr>
            <w:tcW w:w="1207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1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6978" w:type="dxa"/>
          </w:tcPr>
          <w:p w:rsidR="008D7053" w:rsidRPr="008D7053" w:rsidRDefault="008D7053" w:rsidP="002C2F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7053">
              <w:rPr>
                <w:rFonts w:ascii="Arial" w:hAnsi="Arial" w:cs="Arial"/>
                <w:sz w:val="22"/>
                <w:szCs w:val="22"/>
              </w:rPr>
              <w:t>The Chair to make arrangements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QA process </w:t>
            </w:r>
            <w:r w:rsidR="002C2F46">
              <w:rPr>
                <w:rFonts w:ascii="Arial" w:hAnsi="Arial" w:cs="Arial"/>
                <w:sz w:val="22"/>
                <w:szCs w:val="22"/>
              </w:rPr>
              <w:t>in other areas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</w:t>
            </w:r>
            <w:r w:rsidRPr="008D7053">
              <w:rPr>
                <w:rFonts w:ascii="Arial" w:hAnsi="Arial" w:cs="Arial"/>
                <w:sz w:val="22"/>
                <w:szCs w:val="22"/>
              </w:rPr>
              <w:t xml:space="preserve">reviewed. </w:t>
            </w:r>
          </w:p>
          <w:p w:rsidR="008D7053" w:rsidRPr="008D7053" w:rsidRDefault="008D7053" w:rsidP="00811D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D7053" w:rsidRPr="008D7053" w:rsidRDefault="002C2F46" w:rsidP="00811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Ansell</w:t>
            </w:r>
          </w:p>
        </w:tc>
        <w:tc>
          <w:tcPr>
            <w:tcW w:w="2268" w:type="dxa"/>
          </w:tcPr>
          <w:p w:rsidR="008D7053" w:rsidRPr="008D7053" w:rsidRDefault="008D7053" w:rsidP="00811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3CB" w:rsidRDefault="004B43CB" w:rsidP="00B35670"/>
    <w:p w:rsidR="00F16228" w:rsidRDefault="00F16228"/>
    <w:sectPr w:rsidR="00F16228" w:rsidSect="008D70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DD" w:rsidRDefault="001E1DDD" w:rsidP="007E5851">
      <w:pPr>
        <w:spacing w:after="0" w:line="240" w:lineRule="auto"/>
      </w:pPr>
      <w:r>
        <w:separator/>
      </w:r>
    </w:p>
  </w:endnote>
  <w:endnote w:type="continuationSeparator" w:id="0">
    <w:p w:rsidR="001E1DDD" w:rsidRDefault="001E1DDD" w:rsidP="007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718"/>
      <w:docPartObj>
        <w:docPartGallery w:val="Page Numbers (Bottom of Page)"/>
        <w:docPartUnique/>
      </w:docPartObj>
    </w:sdtPr>
    <w:sdtContent>
      <w:p w:rsidR="001E1DDD" w:rsidRDefault="00546D4D">
        <w:pPr>
          <w:pStyle w:val="Footer"/>
          <w:jc w:val="right"/>
        </w:pPr>
        <w:r>
          <w:fldChar w:fldCharType="begin"/>
        </w:r>
        <w:r w:rsidR="001E1DDD">
          <w:instrText xml:space="preserve"> PAGE   \* MERGEFORMAT </w:instrText>
        </w:r>
        <w:r>
          <w:fldChar w:fldCharType="separate"/>
        </w:r>
        <w:r w:rsidR="0026211C">
          <w:rPr>
            <w:noProof/>
          </w:rPr>
          <w:t>2</w:t>
        </w:r>
        <w:r>
          <w:fldChar w:fldCharType="end"/>
        </w:r>
      </w:p>
    </w:sdtContent>
  </w:sdt>
  <w:p w:rsidR="001E1DDD" w:rsidRDefault="001E1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DD" w:rsidRDefault="001E1DDD" w:rsidP="007E5851">
      <w:pPr>
        <w:spacing w:after="0" w:line="240" w:lineRule="auto"/>
      </w:pPr>
      <w:r>
        <w:separator/>
      </w:r>
    </w:p>
  </w:footnote>
  <w:footnote w:type="continuationSeparator" w:id="0">
    <w:p w:rsidR="001E1DDD" w:rsidRDefault="001E1DDD" w:rsidP="007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F8E"/>
    <w:multiLevelType w:val="hybridMultilevel"/>
    <w:tmpl w:val="C4A4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1CF"/>
    <w:multiLevelType w:val="hybridMultilevel"/>
    <w:tmpl w:val="AE78E230"/>
    <w:lvl w:ilvl="0" w:tplc="0B784BCE">
      <w:numFmt w:val="bullet"/>
      <w:lvlText w:val="–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7672E"/>
    <w:multiLevelType w:val="hybridMultilevel"/>
    <w:tmpl w:val="56A2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F1B"/>
    <w:multiLevelType w:val="hybridMultilevel"/>
    <w:tmpl w:val="CA104584"/>
    <w:lvl w:ilvl="0" w:tplc="0B784BCE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C05A91"/>
    <w:multiLevelType w:val="multilevel"/>
    <w:tmpl w:val="755A7E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EA731C4"/>
    <w:multiLevelType w:val="multilevel"/>
    <w:tmpl w:val="C1C06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853388E"/>
    <w:multiLevelType w:val="multilevel"/>
    <w:tmpl w:val="317CCF4A"/>
    <w:lvl w:ilvl="0">
      <w:start w:val="1"/>
      <w:numFmt w:val="lowerLetter"/>
      <w:lvlText w:val="%1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7C77AEB"/>
    <w:multiLevelType w:val="hybridMultilevel"/>
    <w:tmpl w:val="70CCC5AE"/>
    <w:lvl w:ilvl="0" w:tplc="0B784BCE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9E"/>
    <w:rsid w:val="00007928"/>
    <w:rsid w:val="000625F3"/>
    <w:rsid w:val="000C1C82"/>
    <w:rsid w:val="000E0A81"/>
    <w:rsid w:val="001E1DDD"/>
    <w:rsid w:val="001E33B9"/>
    <w:rsid w:val="002506F7"/>
    <w:rsid w:val="0026211C"/>
    <w:rsid w:val="002A03D4"/>
    <w:rsid w:val="002A40D2"/>
    <w:rsid w:val="002C2F46"/>
    <w:rsid w:val="002C545E"/>
    <w:rsid w:val="002F6B98"/>
    <w:rsid w:val="00310B49"/>
    <w:rsid w:val="003E275B"/>
    <w:rsid w:val="004713DD"/>
    <w:rsid w:val="004A1156"/>
    <w:rsid w:val="004B43CB"/>
    <w:rsid w:val="004B4717"/>
    <w:rsid w:val="00543060"/>
    <w:rsid w:val="00543CF5"/>
    <w:rsid w:val="00546D4D"/>
    <w:rsid w:val="005A5E3A"/>
    <w:rsid w:val="005E4A9E"/>
    <w:rsid w:val="006130E4"/>
    <w:rsid w:val="00642D0C"/>
    <w:rsid w:val="006615FA"/>
    <w:rsid w:val="00665283"/>
    <w:rsid w:val="006945A1"/>
    <w:rsid w:val="00725D6D"/>
    <w:rsid w:val="00763326"/>
    <w:rsid w:val="007E5851"/>
    <w:rsid w:val="0082324F"/>
    <w:rsid w:val="00866EBA"/>
    <w:rsid w:val="00876844"/>
    <w:rsid w:val="008B75FE"/>
    <w:rsid w:val="008D7053"/>
    <w:rsid w:val="00926F42"/>
    <w:rsid w:val="009A4282"/>
    <w:rsid w:val="009E0C77"/>
    <w:rsid w:val="00AC2669"/>
    <w:rsid w:val="00B00C4B"/>
    <w:rsid w:val="00B23E4F"/>
    <w:rsid w:val="00B35670"/>
    <w:rsid w:val="00CD6354"/>
    <w:rsid w:val="00DA77EC"/>
    <w:rsid w:val="00DE798A"/>
    <w:rsid w:val="00E57CE9"/>
    <w:rsid w:val="00E70F3C"/>
    <w:rsid w:val="00F16228"/>
    <w:rsid w:val="00F407B5"/>
    <w:rsid w:val="00F462D4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851"/>
  </w:style>
  <w:style w:type="paragraph" w:styleId="Footer">
    <w:name w:val="footer"/>
    <w:basedOn w:val="Normal"/>
    <w:link w:val="FooterChar"/>
    <w:uiPriority w:val="99"/>
    <w:unhideWhenUsed/>
    <w:rsid w:val="007E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51"/>
  </w:style>
  <w:style w:type="paragraph" w:styleId="BalloonText">
    <w:name w:val="Balloon Text"/>
    <w:basedOn w:val="Normal"/>
    <w:link w:val="BalloonTextChar"/>
    <w:uiPriority w:val="99"/>
    <w:semiHidden/>
    <w:unhideWhenUsed/>
    <w:rsid w:val="008D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D7053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9625-FA2E-4019-B88C-D90E7DD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Wright</dc:creator>
  <cp:lastModifiedBy>sscs524</cp:lastModifiedBy>
  <cp:revision>5</cp:revision>
  <dcterms:created xsi:type="dcterms:W3CDTF">2016-03-14T14:12:00Z</dcterms:created>
  <dcterms:modified xsi:type="dcterms:W3CDTF">2016-04-11T11:16:00Z</dcterms:modified>
</cp:coreProperties>
</file>