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1A" w:rsidRDefault="003F4FC1" w:rsidP="003B0267">
      <w:pPr>
        <w:spacing w:line="240" w:lineRule="auto"/>
        <w:jc w:val="right"/>
      </w:pPr>
      <w:r w:rsidRPr="003F4FC1">
        <w:rPr>
          <w:noProof/>
          <w:lang w:eastAsia="en-GB"/>
        </w:rPr>
        <w:drawing>
          <wp:inline distT="0" distB="0" distL="0" distR="0">
            <wp:extent cx="2056122" cy="1047750"/>
            <wp:effectExtent l="19050" t="0" r="1278" b="0"/>
            <wp:docPr id="2" name="Picture 3" descr="TSCB colou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B colour logo.bmp"/>
                    <pic:cNvPicPr>
                      <a:picLocks noChangeAspect="1" noChangeArrowheads="1"/>
                    </pic:cNvPicPr>
                  </pic:nvPicPr>
                  <pic:blipFill>
                    <a:blip r:embed="rId8" cstate="print"/>
                    <a:srcRect/>
                    <a:stretch>
                      <a:fillRect/>
                    </a:stretch>
                  </pic:blipFill>
                  <pic:spPr bwMode="auto">
                    <a:xfrm>
                      <a:off x="0" y="0"/>
                      <a:ext cx="2063210" cy="1051362"/>
                    </a:xfrm>
                    <a:prstGeom prst="rect">
                      <a:avLst/>
                    </a:prstGeom>
                    <a:noFill/>
                    <a:ln w="9525">
                      <a:noFill/>
                      <a:miter lim="800000"/>
                      <a:headEnd/>
                      <a:tailEnd/>
                    </a:ln>
                  </pic:spPr>
                </pic:pic>
              </a:graphicData>
            </a:graphic>
          </wp:inline>
        </w:drawing>
      </w:r>
    </w:p>
    <w:p w:rsidR="003F4FC1" w:rsidRDefault="003F4FC1" w:rsidP="003B0267">
      <w:pPr>
        <w:spacing w:line="240" w:lineRule="auto"/>
      </w:pPr>
    </w:p>
    <w:p w:rsidR="003F4FC1" w:rsidRDefault="003F4FC1" w:rsidP="003B0267">
      <w:pPr>
        <w:spacing w:line="240" w:lineRule="auto"/>
      </w:pPr>
    </w:p>
    <w:p w:rsidR="003F4FC1" w:rsidRPr="00260B87" w:rsidRDefault="003F4FC1" w:rsidP="003B0267">
      <w:pPr>
        <w:spacing w:line="240" w:lineRule="auto"/>
        <w:jc w:val="center"/>
        <w:rPr>
          <w:rFonts w:ascii="Calibri" w:hAnsi="Calibri" w:cs="Arial"/>
          <w:b/>
          <w:sz w:val="72"/>
          <w:szCs w:val="72"/>
        </w:rPr>
      </w:pPr>
      <w:r w:rsidRPr="00260B87">
        <w:rPr>
          <w:rFonts w:ascii="Calibri" w:hAnsi="Calibri" w:cs="Arial"/>
          <w:b/>
          <w:sz w:val="72"/>
          <w:szCs w:val="72"/>
        </w:rPr>
        <w:t>South West Peninsula</w:t>
      </w:r>
    </w:p>
    <w:p w:rsidR="003F4FC1" w:rsidRDefault="003F4FC1" w:rsidP="003B0267">
      <w:pPr>
        <w:spacing w:line="240" w:lineRule="auto"/>
        <w:jc w:val="center"/>
        <w:rPr>
          <w:rFonts w:ascii="Calibri" w:hAnsi="Calibri"/>
          <w:b/>
          <w:sz w:val="72"/>
          <w:szCs w:val="72"/>
        </w:rPr>
      </w:pPr>
      <w:r w:rsidRPr="00260B87">
        <w:rPr>
          <w:rFonts w:ascii="Calibri" w:hAnsi="Calibri"/>
          <w:b/>
          <w:sz w:val="72"/>
          <w:szCs w:val="72"/>
        </w:rPr>
        <w:t>Learning &amp; Improvement Framework</w:t>
      </w:r>
    </w:p>
    <w:p w:rsidR="003F4FC1" w:rsidRDefault="003F4FC1" w:rsidP="003B0267">
      <w:pPr>
        <w:spacing w:line="240" w:lineRule="auto"/>
        <w:jc w:val="center"/>
        <w:rPr>
          <w:rFonts w:ascii="Calibri" w:hAnsi="Calibri"/>
          <w:b/>
          <w:sz w:val="48"/>
          <w:szCs w:val="48"/>
        </w:rPr>
      </w:pPr>
      <w:r>
        <w:rPr>
          <w:rFonts w:ascii="Calibri" w:hAnsi="Calibri"/>
          <w:b/>
          <w:sz w:val="48"/>
          <w:szCs w:val="48"/>
        </w:rPr>
        <w:t>Appendix 5</w:t>
      </w:r>
    </w:p>
    <w:p w:rsidR="003F4FC1" w:rsidRPr="0001606E" w:rsidRDefault="003F4FC1" w:rsidP="003B0267">
      <w:pPr>
        <w:spacing w:line="240" w:lineRule="auto"/>
        <w:jc w:val="center"/>
        <w:rPr>
          <w:rFonts w:ascii="Calibri" w:hAnsi="Calibri"/>
          <w:b/>
          <w:sz w:val="48"/>
          <w:szCs w:val="48"/>
        </w:rPr>
      </w:pPr>
      <w:r>
        <w:rPr>
          <w:rFonts w:ascii="Calibri" w:hAnsi="Calibri"/>
          <w:b/>
          <w:sz w:val="48"/>
          <w:szCs w:val="48"/>
        </w:rPr>
        <w:t>Section 11 Audit Framework</w:t>
      </w:r>
    </w:p>
    <w:p w:rsidR="003F4FC1" w:rsidRDefault="003F4FC1" w:rsidP="003B0267">
      <w:pPr>
        <w:spacing w:line="240" w:lineRule="auto"/>
        <w:rPr>
          <w:rFonts w:ascii="Calibri" w:hAnsi="Calibri"/>
          <w:b/>
          <w:sz w:val="72"/>
          <w:szCs w:val="72"/>
        </w:rPr>
      </w:pPr>
    </w:p>
    <w:p w:rsidR="003F4FC1" w:rsidRDefault="003F4FC1" w:rsidP="003B0267">
      <w:pPr>
        <w:spacing w:line="240" w:lineRule="auto"/>
        <w:rPr>
          <w:rFonts w:ascii="Calibri" w:hAnsi="Calibri"/>
          <w:b/>
          <w:sz w:val="72"/>
          <w:szCs w:val="72"/>
        </w:rPr>
      </w:pPr>
    </w:p>
    <w:p w:rsidR="003F4FC1" w:rsidRDefault="003F4FC1" w:rsidP="003B0267">
      <w:pPr>
        <w:spacing w:line="240" w:lineRule="auto"/>
      </w:pPr>
    </w:p>
    <w:p w:rsidR="003F4FC1" w:rsidRDefault="003F4FC1" w:rsidP="003B0267">
      <w:pPr>
        <w:spacing w:line="240" w:lineRule="auto"/>
      </w:pPr>
    </w:p>
    <w:p w:rsidR="003F4FC1" w:rsidRDefault="003F4FC1" w:rsidP="003B0267">
      <w:pPr>
        <w:spacing w:line="240" w:lineRule="auto"/>
      </w:pPr>
    </w:p>
    <w:p w:rsidR="003F4FC1" w:rsidRDefault="003F4FC1" w:rsidP="003B0267">
      <w:pPr>
        <w:spacing w:line="240" w:lineRule="auto"/>
      </w:pPr>
    </w:p>
    <w:p w:rsidR="003F4FC1" w:rsidRDefault="003F4FC1" w:rsidP="003B0267">
      <w:pPr>
        <w:spacing w:line="240" w:lineRule="auto"/>
      </w:pPr>
    </w:p>
    <w:p w:rsidR="003F4FC1" w:rsidRDefault="003F4FC1" w:rsidP="003B0267">
      <w:pPr>
        <w:spacing w:line="240" w:lineRule="auto"/>
      </w:pPr>
    </w:p>
    <w:p w:rsidR="003F4FC1" w:rsidRDefault="003F4FC1"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F4FC1" w:rsidRDefault="003F4FC1" w:rsidP="003B0267">
      <w:pPr>
        <w:spacing w:line="240" w:lineRule="auto"/>
        <w:rPr>
          <w:rFonts w:ascii="Calibri" w:hAnsi="Calibri"/>
          <w:b/>
          <w:sz w:val="28"/>
          <w:szCs w:val="28"/>
        </w:rPr>
      </w:pPr>
      <w:r w:rsidRPr="00471B6B">
        <w:rPr>
          <w:rFonts w:ascii="Calibri" w:hAnsi="Calibri"/>
          <w:b/>
          <w:sz w:val="28"/>
          <w:szCs w:val="28"/>
        </w:rPr>
        <w:t>Contents: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6"/>
        <w:gridCol w:w="6842"/>
        <w:gridCol w:w="1134"/>
      </w:tblGrid>
      <w:tr w:rsidR="003F4FC1" w:rsidRPr="00AE0361" w:rsidTr="003F4FC1">
        <w:tc>
          <w:tcPr>
            <w:tcW w:w="1346" w:type="dxa"/>
          </w:tcPr>
          <w:p w:rsidR="003F4FC1" w:rsidRPr="003439F3" w:rsidRDefault="003F4FC1" w:rsidP="003B0267">
            <w:pPr>
              <w:spacing w:line="240" w:lineRule="auto"/>
              <w:rPr>
                <w:rFonts w:ascii="Calibri" w:hAnsi="Calibri"/>
                <w:b/>
              </w:rPr>
            </w:pPr>
            <w:r w:rsidRPr="003439F3">
              <w:rPr>
                <w:rFonts w:ascii="Calibri" w:hAnsi="Calibri"/>
                <w:b/>
              </w:rPr>
              <w:t>Section</w:t>
            </w:r>
          </w:p>
        </w:tc>
        <w:tc>
          <w:tcPr>
            <w:tcW w:w="6842" w:type="dxa"/>
          </w:tcPr>
          <w:p w:rsidR="003F4FC1" w:rsidRPr="00AE0361" w:rsidRDefault="003F4FC1" w:rsidP="003B0267">
            <w:pPr>
              <w:spacing w:line="240" w:lineRule="auto"/>
              <w:rPr>
                <w:rFonts w:ascii="Calibri" w:hAnsi="Calibri"/>
                <w:b/>
              </w:rPr>
            </w:pPr>
            <w:r w:rsidRPr="00AE0361">
              <w:rPr>
                <w:rFonts w:ascii="Calibri" w:hAnsi="Calibri"/>
                <w:b/>
              </w:rPr>
              <w:t>Description</w:t>
            </w:r>
          </w:p>
        </w:tc>
        <w:tc>
          <w:tcPr>
            <w:tcW w:w="1134" w:type="dxa"/>
          </w:tcPr>
          <w:p w:rsidR="003F4FC1" w:rsidRPr="00AE0361" w:rsidRDefault="003F4FC1" w:rsidP="003B0267">
            <w:pPr>
              <w:spacing w:line="240" w:lineRule="auto"/>
              <w:rPr>
                <w:rFonts w:ascii="Calibri" w:hAnsi="Calibri"/>
                <w:b/>
              </w:rPr>
            </w:pPr>
            <w:r w:rsidRPr="00AE0361">
              <w:rPr>
                <w:rFonts w:ascii="Calibri" w:hAnsi="Calibri"/>
                <w:b/>
              </w:rPr>
              <w:t>Page</w:t>
            </w:r>
          </w:p>
        </w:tc>
      </w:tr>
      <w:tr w:rsidR="003F4FC1" w:rsidRPr="00AE0361" w:rsidTr="003F4FC1">
        <w:trPr>
          <w:trHeight w:val="446"/>
        </w:trPr>
        <w:tc>
          <w:tcPr>
            <w:tcW w:w="1346" w:type="dxa"/>
          </w:tcPr>
          <w:p w:rsidR="003F4FC1" w:rsidRPr="00EF44D0" w:rsidRDefault="003F4FC1" w:rsidP="003B0267">
            <w:pPr>
              <w:spacing w:line="240" w:lineRule="auto"/>
            </w:pPr>
          </w:p>
        </w:tc>
        <w:tc>
          <w:tcPr>
            <w:tcW w:w="6842" w:type="dxa"/>
          </w:tcPr>
          <w:p w:rsidR="003F4FC1" w:rsidRPr="003439F3" w:rsidRDefault="003F4FC1" w:rsidP="003B0267">
            <w:pPr>
              <w:spacing w:line="240" w:lineRule="auto"/>
              <w:rPr>
                <w:rFonts w:ascii="Calibri" w:hAnsi="Calibri"/>
              </w:rPr>
            </w:pPr>
            <w:r>
              <w:rPr>
                <w:rFonts w:ascii="Calibri" w:hAnsi="Calibri"/>
              </w:rPr>
              <w:t>Flowchart</w:t>
            </w:r>
          </w:p>
        </w:tc>
        <w:tc>
          <w:tcPr>
            <w:tcW w:w="1134" w:type="dxa"/>
          </w:tcPr>
          <w:p w:rsidR="003F4FC1" w:rsidRDefault="003F4FC1" w:rsidP="003B0267">
            <w:pPr>
              <w:spacing w:line="240" w:lineRule="auto"/>
              <w:rPr>
                <w:rFonts w:ascii="Calibri" w:hAnsi="Calibri"/>
              </w:rPr>
            </w:pPr>
            <w:r>
              <w:rPr>
                <w:rFonts w:ascii="Calibri" w:hAnsi="Calibri"/>
              </w:rPr>
              <w:t>3</w:t>
            </w:r>
          </w:p>
        </w:tc>
      </w:tr>
      <w:tr w:rsidR="003F4FC1" w:rsidRPr="00AE0361" w:rsidTr="003F4FC1">
        <w:tc>
          <w:tcPr>
            <w:tcW w:w="1346" w:type="dxa"/>
          </w:tcPr>
          <w:p w:rsidR="003F4FC1" w:rsidRPr="00EF44D0" w:rsidRDefault="003F4FC1" w:rsidP="003B0267">
            <w:pPr>
              <w:spacing w:line="240" w:lineRule="auto"/>
            </w:pPr>
            <w:r w:rsidRPr="00EF44D0">
              <w:t>1</w:t>
            </w:r>
          </w:p>
        </w:tc>
        <w:tc>
          <w:tcPr>
            <w:tcW w:w="6842" w:type="dxa"/>
          </w:tcPr>
          <w:p w:rsidR="003F4FC1" w:rsidRPr="003439F3" w:rsidRDefault="003F4FC1" w:rsidP="003B0267">
            <w:pPr>
              <w:spacing w:line="240" w:lineRule="auto"/>
              <w:rPr>
                <w:rFonts w:ascii="Calibri" w:hAnsi="Calibri"/>
              </w:rPr>
            </w:pPr>
            <w:r w:rsidRPr="003439F3">
              <w:rPr>
                <w:rFonts w:ascii="Calibri" w:hAnsi="Calibri"/>
              </w:rPr>
              <w:t>Introduction</w:t>
            </w:r>
          </w:p>
        </w:tc>
        <w:tc>
          <w:tcPr>
            <w:tcW w:w="1134" w:type="dxa"/>
          </w:tcPr>
          <w:p w:rsidR="003F4FC1" w:rsidRPr="003439F3" w:rsidRDefault="003F4FC1" w:rsidP="003B0267">
            <w:pPr>
              <w:spacing w:line="240" w:lineRule="auto"/>
              <w:rPr>
                <w:rFonts w:ascii="Calibri" w:hAnsi="Calibri"/>
              </w:rPr>
            </w:pPr>
          </w:p>
        </w:tc>
      </w:tr>
      <w:tr w:rsidR="003F4FC1" w:rsidRPr="00AE0361" w:rsidTr="003F4FC1">
        <w:tc>
          <w:tcPr>
            <w:tcW w:w="1346" w:type="dxa"/>
          </w:tcPr>
          <w:p w:rsidR="003F4FC1" w:rsidRPr="003439F3" w:rsidRDefault="003F4FC1" w:rsidP="003B0267">
            <w:pPr>
              <w:spacing w:line="240" w:lineRule="auto"/>
              <w:rPr>
                <w:rFonts w:ascii="Calibri" w:hAnsi="Calibri"/>
              </w:rPr>
            </w:pPr>
            <w:r w:rsidRPr="003439F3">
              <w:rPr>
                <w:rFonts w:ascii="Calibri" w:hAnsi="Calibri"/>
              </w:rPr>
              <w:t>2</w:t>
            </w:r>
          </w:p>
        </w:tc>
        <w:tc>
          <w:tcPr>
            <w:tcW w:w="6842" w:type="dxa"/>
          </w:tcPr>
          <w:p w:rsidR="003F4FC1" w:rsidRPr="003439F3" w:rsidRDefault="003F4FC1" w:rsidP="003B0267">
            <w:pPr>
              <w:spacing w:line="240" w:lineRule="auto"/>
              <w:rPr>
                <w:rFonts w:ascii="Calibri" w:hAnsi="Calibri"/>
                <w:i/>
              </w:rPr>
            </w:pPr>
            <w:r>
              <w:rPr>
                <w:rFonts w:ascii="Calibri" w:hAnsi="Calibri" w:cs="Arial"/>
              </w:rPr>
              <w:t>Safeguarding Staff Survey</w:t>
            </w:r>
          </w:p>
        </w:tc>
        <w:tc>
          <w:tcPr>
            <w:tcW w:w="1134" w:type="dxa"/>
          </w:tcPr>
          <w:p w:rsidR="003F4FC1" w:rsidRPr="003439F3" w:rsidRDefault="003F4FC1" w:rsidP="003B0267">
            <w:pPr>
              <w:spacing w:line="240" w:lineRule="auto"/>
              <w:rPr>
                <w:rFonts w:ascii="Calibri" w:hAnsi="Calibri"/>
              </w:rPr>
            </w:pPr>
          </w:p>
        </w:tc>
      </w:tr>
      <w:tr w:rsidR="003F4FC1" w:rsidRPr="00AE0361" w:rsidTr="003F4FC1">
        <w:tc>
          <w:tcPr>
            <w:tcW w:w="1346" w:type="dxa"/>
          </w:tcPr>
          <w:p w:rsidR="003F4FC1" w:rsidRPr="003439F3" w:rsidRDefault="003F4FC1" w:rsidP="003B0267">
            <w:pPr>
              <w:spacing w:line="240" w:lineRule="auto"/>
              <w:rPr>
                <w:rFonts w:ascii="Calibri" w:hAnsi="Calibri"/>
              </w:rPr>
            </w:pPr>
            <w:r>
              <w:rPr>
                <w:rFonts w:ascii="Calibri" w:hAnsi="Calibri"/>
              </w:rPr>
              <w:t>3</w:t>
            </w:r>
          </w:p>
        </w:tc>
        <w:tc>
          <w:tcPr>
            <w:tcW w:w="6842" w:type="dxa"/>
          </w:tcPr>
          <w:p w:rsidR="003F4FC1" w:rsidRPr="003439F3" w:rsidRDefault="003F4FC1" w:rsidP="003B0267">
            <w:pPr>
              <w:pStyle w:val="BodyText"/>
              <w:jc w:val="left"/>
              <w:rPr>
                <w:rFonts w:ascii="Calibri" w:hAnsi="Calibri"/>
                <w:sz w:val="22"/>
                <w:szCs w:val="22"/>
              </w:rPr>
            </w:pPr>
            <w:r>
              <w:rPr>
                <w:rFonts w:ascii="Calibri" w:hAnsi="Calibri" w:cs="Arial"/>
                <w:sz w:val="22"/>
                <w:szCs w:val="22"/>
              </w:rPr>
              <w:t>Submission of Section 11 declarations</w:t>
            </w:r>
          </w:p>
        </w:tc>
        <w:tc>
          <w:tcPr>
            <w:tcW w:w="1134" w:type="dxa"/>
          </w:tcPr>
          <w:p w:rsidR="003F4FC1" w:rsidRPr="003439F3" w:rsidRDefault="003F4FC1" w:rsidP="003B0267">
            <w:pPr>
              <w:spacing w:line="240" w:lineRule="auto"/>
              <w:rPr>
                <w:rFonts w:ascii="Calibri" w:hAnsi="Calibri"/>
              </w:rPr>
            </w:pPr>
          </w:p>
        </w:tc>
      </w:tr>
      <w:tr w:rsidR="003F4FC1" w:rsidRPr="00AE0361" w:rsidTr="003F4FC1">
        <w:tc>
          <w:tcPr>
            <w:tcW w:w="1346" w:type="dxa"/>
          </w:tcPr>
          <w:p w:rsidR="003F4FC1" w:rsidRPr="003439F3" w:rsidRDefault="003F4FC1" w:rsidP="003B0267">
            <w:pPr>
              <w:spacing w:line="240" w:lineRule="auto"/>
              <w:rPr>
                <w:rFonts w:ascii="Calibri" w:hAnsi="Calibri"/>
              </w:rPr>
            </w:pPr>
            <w:r>
              <w:rPr>
                <w:rFonts w:ascii="Calibri" w:hAnsi="Calibri"/>
              </w:rPr>
              <w:t>4</w:t>
            </w:r>
          </w:p>
        </w:tc>
        <w:tc>
          <w:tcPr>
            <w:tcW w:w="6842" w:type="dxa"/>
          </w:tcPr>
          <w:p w:rsidR="003F4FC1" w:rsidRPr="003439F3" w:rsidRDefault="003F4FC1" w:rsidP="003B0267">
            <w:pPr>
              <w:spacing w:line="240" w:lineRule="auto"/>
              <w:rPr>
                <w:rFonts w:ascii="Calibri" w:hAnsi="Calibri"/>
              </w:rPr>
            </w:pPr>
            <w:r>
              <w:rPr>
                <w:rFonts w:ascii="Calibri" w:hAnsi="Calibri"/>
              </w:rPr>
              <w:t>Multi-Agency presentations</w:t>
            </w:r>
          </w:p>
        </w:tc>
        <w:tc>
          <w:tcPr>
            <w:tcW w:w="1134" w:type="dxa"/>
          </w:tcPr>
          <w:p w:rsidR="003F4FC1" w:rsidRPr="003439F3" w:rsidRDefault="003F4FC1" w:rsidP="003B0267">
            <w:pPr>
              <w:spacing w:line="240" w:lineRule="auto"/>
              <w:rPr>
                <w:rFonts w:ascii="Calibri" w:hAnsi="Calibri"/>
              </w:rPr>
            </w:pPr>
          </w:p>
        </w:tc>
      </w:tr>
      <w:tr w:rsidR="003F4FC1" w:rsidRPr="00AE0361" w:rsidTr="003F4FC1">
        <w:tc>
          <w:tcPr>
            <w:tcW w:w="1346" w:type="dxa"/>
          </w:tcPr>
          <w:p w:rsidR="003F4FC1" w:rsidRPr="003439F3" w:rsidRDefault="003F4FC1" w:rsidP="003B0267">
            <w:pPr>
              <w:spacing w:line="240" w:lineRule="auto"/>
              <w:rPr>
                <w:rFonts w:ascii="Calibri" w:hAnsi="Calibri"/>
              </w:rPr>
            </w:pPr>
            <w:r>
              <w:rPr>
                <w:rFonts w:ascii="Calibri" w:hAnsi="Calibri"/>
              </w:rPr>
              <w:t>5</w:t>
            </w:r>
          </w:p>
        </w:tc>
        <w:tc>
          <w:tcPr>
            <w:tcW w:w="6842" w:type="dxa"/>
          </w:tcPr>
          <w:p w:rsidR="003F4FC1" w:rsidRPr="003439F3" w:rsidRDefault="003F4FC1" w:rsidP="003B0267">
            <w:pPr>
              <w:spacing w:line="240" w:lineRule="auto"/>
              <w:rPr>
                <w:rFonts w:ascii="Calibri" w:hAnsi="Calibri"/>
              </w:rPr>
            </w:pPr>
            <w:r>
              <w:rPr>
                <w:rFonts w:ascii="Calibri" w:hAnsi="Calibri"/>
              </w:rPr>
              <w:t>Feedback to Agencies</w:t>
            </w:r>
          </w:p>
        </w:tc>
        <w:tc>
          <w:tcPr>
            <w:tcW w:w="1134" w:type="dxa"/>
          </w:tcPr>
          <w:p w:rsidR="003F4FC1" w:rsidRPr="003439F3" w:rsidRDefault="003F4FC1" w:rsidP="003B0267">
            <w:pPr>
              <w:spacing w:line="240" w:lineRule="auto"/>
              <w:rPr>
                <w:rFonts w:ascii="Calibri" w:hAnsi="Calibri"/>
              </w:rPr>
            </w:pPr>
          </w:p>
        </w:tc>
      </w:tr>
      <w:tr w:rsidR="003F4FC1" w:rsidRPr="00AE0361" w:rsidTr="003F4FC1">
        <w:tc>
          <w:tcPr>
            <w:tcW w:w="1346" w:type="dxa"/>
          </w:tcPr>
          <w:p w:rsidR="003F4FC1" w:rsidRDefault="003F4FC1" w:rsidP="003B0267">
            <w:pPr>
              <w:spacing w:line="240" w:lineRule="auto"/>
              <w:rPr>
                <w:rFonts w:ascii="Calibri" w:hAnsi="Calibri"/>
              </w:rPr>
            </w:pPr>
            <w:r>
              <w:rPr>
                <w:rFonts w:ascii="Calibri" w:hAnsi="Calibri"/>
              </w:rPr>
              <w:t>6</w:t>
            </w:r>
          </w:p>
        </w:tc>
        <w:tc>
          <w:tcPr>
            <w:tcW w:w="6842" w:type="dxa"/>
          </w:tcPr>
          <w:p w:rsidR="003F4FC1" w:rsidRDefault="003F4FC1" w:rsidP="003B0267">
            <w:pPr>
              <w:spacing w:line="240" w:lineRule="auto"/>
              <w:rPr>
                <w:rFonts w:ascii="Calibri" w:hAnsi="Calibri"/>
              </w:rPr>
            </w:pPr>
            <w:r>
              <w:rPr>
                <w:rFonts w:ascii="Calibri" w:hAnsi="Calibri" w:cs="Arial"/>
              </w:rPr>
              <w:t>Review of Section 11 and other quality assurance activity</w:t>
            </w:r>
          </w:p>
        </w:tc>
        <w:tc>
          <w:tcPr>
            <w:tcW w:w="1134" w:type="dxa"/>
          </w:tcPr>
          <w:p w:rsidR="003F4FC1" w:rsidRPr="003439F3" w:rsidRDefault="003F4FC1" w:rsidP="003B0267">
            <w:pPr>
              <w:spacing w:line="240" w:lineRule="auto"/>
              <w:rPr>
                <w:rFonts w:ascii="Calibri" w:hAnsi="Calibri"/>
              </w:rPr>
            </w:pPr>
          </w:p>
        </w:tc>
      </w:tr>
      <w:tr w:rsidR="003F4FC1" w:rsidRPr="00AE0361" w:rsidTr="003F4FC1">
        <w:tc>
          <w:tcPr>
            <w:tcW w:w="1346" w:type="dxa"/>
          </w:tcPr>
          <w:p w:rsidR="003F4FC1" w:rsidRPr="003439F3" w:rsidRDefault="003F4FC1" w:rsidP="003B0267">
            <w:pPr>
              <w:spacing w:line="240" w:lineRule="auto"/>
              <w:rPr>
                <w:rFonts w:ascii="Calibri" w:hAnsi="Calibri"/>
              </w:rPr>
            </w:pPr>
            <w:r>
              <w:rPr>
                <w:rFonts w:ascii="Calibri" w:hAnsi="Calibri"/>
              </w:rPr>
              <w:t>7</w:t>
            </w:r>
          </w:p>
        </w:tc>
        <w:tc>
          <w:tcPr>
            <w:tcW w:w="6842" w:type="dxa"/>
          </w:tcPr>
          <w:p w:rsidR="003F4FC1" w:rsidRPr="003439F3" w:rsidRDefault="003F4FC1" w:rsidP="003B0267">
            <w:pPr>
              <w:spacing w:line="240" w:lineRule="auto"/>
              <w:rPr>
                <w:rFonts w:ascii="Calibri" w:hAnsi="Calibri"/>
              </w:rPr>
            </w:pPr>
            <w:r>
              <w:rPr>
                <w:rFonts w:ascii="Calibri" w:hAnsi="Calibri" w:cs="Arial"/>
              </w:rPr>
              <w:t>Escalation process</w:t>
            </w:r>
          </w:p>
        </w:tc>
        <w:tc>
          <w:tcPr>
            <w:tcW w:w="1134" w:type="dxa"/>
          </w:tcPr>
          <w:p w:rsidR="003F4FC1" w:rsidRPr="003439F3" w:rsidRDefault="003F4FC1" w:rsidP="003B0267">
            <w:pPr>
              <w:spacing w:line="240" w:lineRule="auto"/>
              <w:rPr>
                <w:rFonts w:ascii="Calibri" w:hAnsi="Calibri"/>
              </w:rPr>
            </w:pPr>
          </w:p>
        </w:tc>
      </w:tr>
      <w:tr w:rsidR="003F4FC1" w:rsidRPr="00AE0361" w:rsidTr="003F4FC1">
        <w:tc>
          <w:tcPr>
            <w:tcW w:w="1346" w:type="dxa"/>
          </w:tcPr>
          <w:p w:rsidR="003F4FC1" w:rsidRPr="003439F3" w:rsidRDefault="003F4FC1" w:rsidP="003B0267">
            <w:pPr>
              <w:spacing w:line="240" w:lineRule="auto"/>
              <w:rPr>
                <w:rFonts w:ascii="Calibri" w:hAnsi="Calibri"/>
              </w:rPr>
            </w:pPr>
            <w:r>
              <w:rPr>
                <w:rFonts w:ascii="Calibri" w:hAnsi="Calibri"/>
              </w:rPr>
              <w:t>Template</w:t>
            </w:r>
            <w:r w:rsidRPr="003439F3">
              <w:rPr>
                <w:rFonts w:ascii="Calibri" w:hAnsi="Calibri"/>
              </w:rPr>
              <w:t xml:space="preserve"> 1</w:t>
            </w:r>
          </w:p>
        </w:tc>
        <w:tc>
          <w:tcPr>
            <w:tcW w:w="6842" w:type="dxa"/>
          </w:tcPr>
          <w:p w:rsidR="003F4FC1" w:rsidRPr="003439F3" w:rsidRDefault="00D839ED" w:rsidP="003B0267">
            <w:pPr>
              <w:spacing w:line="240" w:lineRule="auto"/>
              <w:rPr>
                <w:rFonts w:ascii="Calibri" w:hAnsi="Calibri"/>
              </w:rPr>
            </w:pPr>
            <w:r>
              <w:rPr>
                <w:rFonts w:ascii="Calibri" w:hAnsi="Calibri"/>
              </w:rPr>
              <w:t>Section 11 Letter to Agencies</w:t>
            </w:r>
          </w:p>
        </w:tc>
        <w:tc>
          <w:tcPr>
            <w:tcW w:w="1134" w:type="dxa"/>
          </w:tcPr>
          <w:p w:rsidR="003F4FC1" w:rsidRPr="003439F3" w:rsidRDefault="003F4FC1" w:rsidP="003B0267">
            <w:pPr>
              <w:spacing w:line="240" w:lineRule="auto"/>
              <w:rPr>
                <w:rFonts w:ascii="Calibri" w:hAnsi="Calibri"/>
              </w:rPr>
            </w:pPr>
          </w:p>
        </w:tc>
      </w:tr>
      <w:tr w:rsidR="003F4FC1" w:rsidRPr="00AE0361" w:rsidTr="003F4FC1">
        <w:tc>
          <w:tcPr>
            <w:tcW w:w="1346" w:type="dxa"/>
          </w:tcPr>
          <w:p w:rsidR="003F4FC1" w:rsidRPr="003439F3" w:rsidRDefault="003F4FC1" w:rsidP="003B0267">
            <w:pPr>
              <w:spacing w:line="240" w:lineRule="auto"/>
              <w:rPr>
                <w:rFonts w:ascii="Calibri" w:hAnsi="Calibri"/>
              </w:rPr>
            </w:pPr>
            <w:r>
              <w:rPr>
                <w:rFonts w:ascii="Calibri" w:hAnsi="Calibri"/>
              </w:rPr>
              <w:t>Template</w:t>
            </w:r>
            <w:r w:rsidRPr="003439F3">
              <w:rPr>
                <w:rFonts w:ascii="Calibri" w:hAnsi="Calibri"/>
              </w:rPr>
              <w:t xml:space="preserve"> 2</w:t>
            </w:r>
          </w:p>
        </w:tc>
        <w:tc>
          <w:tcPr>
            <w:tcW w:w="6842" w:type="dxa"/>
          </w:tcPr>
          <w:p w:rsidR="003F4FC1" w:rsidRPr="00D839ED" w:rsidRDefault="00D839ED" w:rsidP="003B0267">
            <w:pPr>
              <w:spacing w:line="240" w:lineRule="auto"/>
              <w:rPr>
                <w:rFonts w:ascii="Calibri" w:hAnsi="Calibri" w:cs="Arial"/>
              </w:rPr>
            </w:pPr>
            <w:r>
              <w:rPr>
                <w:rFonts w:ascii="Calibri" w:hAnsi="Calibri" w:cs="Arial"/>
              </w:rPr>
              <w:t>Self Evaluation</w:t>
            </w:r>
          </w:p>
        </w:tc>
        <w:tc>
          <w:tcPr>
            <w:tcW w:w="1134" w:type="dxa"/>
          </w:tcPr>
          <w:p w:rsidR="003F4FC1" w:rsidRPr="003439F3" w:rsidRDefault="003F4FC1" w:rsidP="003B0267">
            <w:pPr>
              <w:spacing w:line="240" w:lineRule="auto"/>
              <w:rPr>
                <w:rFonts w:ascii="Calibri" w:hAnsi="Calibri"/>
              </w:rPr>
            </w:pPr>
          </w:p>
        </w:tc>
      </w:tr>
      <w:tr w:rsidR="003F4FC1" w:rsidRPr="00AE0361" w:rsidTr="003F4FC1">
        <w:tc>
          <w:tcPr>
            <w:tcW w:w="1346" w:type="dxa"/>
          </w:tcPr>
          <w:p w:rsidR="003F4FC1" w:rsidRPr="003439F3" w:rsidRDefault="003F4FC1" w:rsidP="003B0267">
            <w:pPr>
              <w:spacing w:line="240" w:lineRule="auto"/>
              <w:rPr>
                <w:rFonts w:ascii="Calibri" w:hAnsi="Calibri"/>
              </w:rPr>
            </w:pPr>
            <w:r>
              <w:rPr>
                <w:rFonts w:ascii="Calibri" w:hAnsi="Calibri"/>
              </w:rPr>
              <w:t>Template</w:t>
            </w:r>
            <w:r w:rsidRPr="003439F3">
              <w:rPr>
                <w:rFonts w:ascii="Calibri" w:hAnsi="Calibri"/>
              </w:rPr>
              <w:t xml:space="preserve"> 3</w:t>
            </w:r>
          </w:p>
        </w:tc>
        <w:tc>
          <w:tcPr>
            <w:tcW w:w="6842" w:type="dxa"/>
          </w:tcPr>
          <w:p w:rsidR="003F4FC1" w:rsidRPr="003439F3" w:rsidRDefault="00D839ED" w:rsidP="003B0267">
            <w:pPr>
              <w:spacing w:line="240" w:lineRule="auto"/>
              <w:rPr>
                <w:rFonts w:ascii="Calibri" w:hAnsi="Calibri"/>
              </w:rPr>
            </w:pPr>
            <w:r>
              <w:rPr>
                <w:rFonts w:ascii="Calibri" w:hAnsi="Calibri" w:cs="Arial"/>
              </w:rPr>
              <w:t>Template for Agency Presentations</w:t>
            </w:r>
          </w:p>
        </w:tc>
        <w:tc>
          <w:tcPr>
            <w:tcW w:w="1134" w:type="dxa"/>
          </w:tcPr>
          <w:p w:rsidR="003F4FC1" w:rsidRPr="003439F3" w:rsidRDefault="003F4FC1" w:rsidP="003B0267">
            <w:pPr>
              <w:spacing w:line="240" w:lineRule="auto"/>
              <w:rPr>
                <w:rFonts w:ascii="Calibri" w:hAnsi="Calibri"/>
              </w:rPr>
            </w:pPr>
          </w:p>
        </w:tc>
      </w:tr>
      <w:tr w:rsidR="00955F94" w:rsidRPr="00AE0361" w:rsidTr="003F4FC1">
        <w:tc>
          <w:tcPr>
            <w:tcW w:w="1346" w:type="dxa"/>
          </w:tcPr>
          <w:p w:rsidR="00955F94" w:rsidRDefault="00955F94" w:rsidP="003B0267">
            <w:pPr>
              <w:spacing w:line="240" w:lineRule="auto"/>
              <w:rPr>
                <w:rFonts w:ascii="Calibri" w:hAnsi="Calibri"/>
              </w:rPr>
            </w:pPr>
            <w:r>
              <w:rPr>
                <w:rFonts w:ascii="Calibri" w:hAnsi="Calibri"/>
              </w:rPr>
              <w:t>Template 4</w:t>
            </w:r>
          </w:p>
        </w:tc>
        <w:tc>
          <w:tcPr>
            <w:tcW w:w="6842" w:type="dxa"/>
          </w:tcPr>
          <w:p w:rsidR="00955F94" w:rsidRDefault="00955F94" w:rsidP="003B0267">
            <w:pPr>
              <w:spacing w:line="240" w:lineRule="auto"/>
              <w:rPr>
                <w:rFonts w:ascii="Calibri" w:hAnsi="Calibri" w:cs="Arial"/>
              </w:rPr>
            </w:pPr>
            <w:r>
              <w:rPr>
                <w:rFonts w:ascii="Calibri" w:hAnsi="Calibri" w:cs="Arial"/>
              </w:rPr>
              <w:t xml:space="preserve">QA Sub-group report to the Executive </w:t>
            </w:r>
          </w:p>
        </w:tc>
        <w:tc>
          <w:tcPr>
            <w:tcW w:w="1134" w:type="dxa"/>
          </w:tcPr>
          <w:p w:rsidR="00955F94" w:rsidRPr="003439F3" w:rsidRDefault="00955F94" w:rsidP="003B0267">
            <w:pPr>
              <w:spacing w:line="240" w:lineRule="auto"/>
              <w:rPr>
                <w:rFonts w:ascii="Calibri" w:hAnsi="Calibri"/>
              </w:rPr>
            </w:pPr>
          </w:p>
        </w:tc>
      </w:tr>
      <w:tr w:rsidR="003F4FC1" w:rsidRPr="00AE0361" w:rsidTr="003F4FC1">
        <w:tc>
          <w:tcPr>
            <w:tcW w:w="1346" w:type="dxa"/>
          </w:tcPr>
          <w:p w:rsidR="003F4FC1" w:rsidRPr="003439F3" w:rsidRDefault="003F4FC1" w:rsidP="003B0267">
            <w:pPr>
              <w:spacing w:line="240" w:lineRule="auto"/>
              <w:rPr>
                <w:rFonts w:ascii="Calibri" w:hAnsi="Calibri"/>
              </w:rPr>
            </w:pPr>
            <w:r>
              <w:rPr>
                <w:rFonts w:ascii="Calibri" w:hAnsi="Calibri"/>
              </w:rPr>
              <w:t>Template</w:t>
            </w:r>
            <w:r w:rsidRPr="003439F3">
              <w:rPr>
                <w:rFonts w:ascii="Calibri" w:hAnsi="Calibri"/>
              </w:rPr>
              <w:t xml:space="preserve"> </w:t>
            </w:r>
            <w:r w:rsidR="00955F94">
              <w:rPr>
                <w:rFonts w:ascii="Calibri" w:hAnsi="Calibri"/>
              </w:rPr>
              <w:t>5</w:t>
            </w:r>
          </w:p>
        </w:tc>
        <w:tc>
          <w:tcPr>
            <w:tcW w:w="6842" w:type="dxa"/>
          </w:tcPr>
          <w:p w:rsidR="003F4FC1" w:rsidRPr="003439F3" w:rsidRDefault="00D839ED" w:rsidP="003B0267">
            <w:pPr>
              <w:spacing w:line="240" w:lineRule="auto"/>
              <w:rPr>
                <w:rFonts w:ascii="Calibri" w:hAnsi="Calibri"/>
              </w:rPr>
            </w:pPr>
            <w:r>
              <w:rPr>
                <w:rFonts w:ascii="Calibri" w:hAnsi="Calibri" w:cs="Arial"/>
              </w:rPr>
              <w:t>Feedback Letter to Agencies</w:t>
            </w:r>
          </w:p>
        </w:tc>
        <w:tc>
          <w:tcPr>
            <w:tcW w:w="1134" w:type="dxa"/>
          </w:tcPr>
          <w:p w:rsidR="003F4FC1" w:rsidRPr="003439F3" w:rsidRDefault="003F4FC1" w:rsidP="003B0267">
            <w:pPr>
              <w:spacing w:line="240" w:lineRule="auto"/>
              <w:rPr>
                <w:rFonts w:ascii="Calibri" w:hAnsi="Calibri"/>
              </w:rPr>
            </w:pPr>
          </w:p>
        </w:tc>
      </w:tr>
      <w:tr w:rsidR="003F4FC1" w:rsidRPr="00AE0361" w:rsidTr="003F4FC1">
        <w:tc>
          <w:tcPr>
            <w:tcW w:w="1346" w:type="dxa"/>
          </w:tcPr>
          <w:p w:rsidR="003F4FC1" w:rsidRPr="003439F3" w:rsidRDefault="003F4FC1" w:rsidP="003B0267">
            <w:pPr>
              <w:spacing w:line="240" w:lineRule="auto"/>
              <w:rPr>
                <w:rFonts w:ascii="Calibri" w:hAnsi="Calibri"/>
              </w:rPr>
            </w:pPr>
            <w:r>
              <w:rPr>
                <w:rFonts w:ascii="Calibri" w:hAnsi="Calibri"/>
              </w:rPr>
              <w:t xml:space="preserve">Template </w:t>
            </w:r>
            <w:r w:rsidR="00955F94">
              <w:rPr>
                <w:rFonts w:ascii="Calibri" w:hAnsi="Calibri"/>
              </w:rPr>
              <w:t>6</w:t>
            </w:r>
          </w:p>
        </w:tc>
        <w:tc>
          <w:tcPr>
            <w:tcW w:w="6842" w:type="dxa"/>
          </w:tcPr>
          <w:p w:rsidR="003F4FC1" w:rsidRPr="003439F3" w:rsidRDefault="00D839ED" w:rsidP="003B0267">
            <w:pPr>
              <w:pStyle w:val="BodyText"/>
              <w:jc w:val="left"/>
              <w:rPr>
                <w:rFonts w:ascii="Calibri" w:hAnsi="Calibri"/>
                <w:sz w:val="22"/>
                <w:szCs w:val="22"/>
              </w:rPr>
            </w:pPr>
            <w:r>
              <w:rPr>
                <w:rFonts w:ascii="Calibri" w:hAnsi="Calibri" w:cs="Arial"/>
                <w:sz w:val="22"/>
                <w:szCs w:val="22"/>
              </w:rPr>
              <w:t>Escalation Process Map</w:t>
            </w:r>
          </w:p>
        </w:tc>
        <w:tc>
          <w:tcPr>
            <w:tcW w:w="1134" w:type="dxa"/>
          </w:tcPr>
          <w:p w:rsidR="003F4FC1" w:rsidRPr="003439F3" w:rsidRDefault="003F4FC1" w:rsidP="003B0267">
            <w:pPr>
              <w:spacing w:line="240" w:lineRule="auto"/>
              <w:rPr>
                <w:rFonts w:ascii="Calibri" w:hAnsi="Calibri"/>
              </w:rPr>
            </w:pPr>
          </w:p>
        </w:tc>
      </w:tr>
    </w:tbl>
    <w:p w:rsidR="003F4FC1" w:rsidRDefault="003F4FC1" w:rsidP="003B0267">
      <w:pPr>
        <w:spacing w:line="240" w:lineRule="auto"/>
      </w:pPr>
    </w:p>
    <w:p w:rsidR="00D839ED" w:rsidRDefault="00D839ED" w:rsidP="003B0267">
      <w:pPr>
        <w:spacing w:line="240" w:lineRule="auto"/>
      </w:pPr>
    </w:p>
    <w:p w:rsidR="00D839ED" w:rsidRDefault="00D839ED" w:rsidP="003B0267">
      <w:pPr>
        <w:spacing w:line="240" w:lineRule="auto"/>
      </w:pPr>
    </w:p>
    <w:p w:rsidR="00D839ED" w:rsidRDefault="00D839ED" w:rsidP="003B0267">
      <w:pPr>
        <w:spacing w:line="240" w:lineRule="auto"/>
      </w:pPr>
    </w:p>
    <w:p w:rsidR="00D839ED" w:rsidRDefault="00D839ED" w:rsidP="003B0267">
      <w:pPr>
        <w:spacing w:line="240" w:lineRule="auto"/>
      </w:pPr>
    </w:p>
    <w:p w:rsidR="00D839ED" w:rsidRDefault="00D839ED" w:rsidP="003B0267">
      <w:pPr>
        <w:spacing w:line="240" w:lineRule="auto"/>
      </w:pPr>
    </w:p>
    <w:p w:rsidR="00D839ED" w:rsidRDefault="00D839ED" w:rsidP="003B0267">
      <w:pPr>
        <w:spacing w:line="240" w:lineRule="auto"/>
      </w:pPr>
    </w:p>
    <w:p w:rsidR="00D839ED" w:rsidRDefault="00D839ED" w:rsidP="003B0267">
      <w:pPr>
        <w:spacing w:line="240" w:lineRule="auto"/>
      </w:pPr>
    </w:p>
    <w:p w:rsidR="00D839ED" w:rsidRDefault="00D839ED"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D839ED" w:rsidRDefault="00D839ED" w:rsidP="003B0267">
      <w:pPr>
        <w:spacing w:line="240" w:lineRule="auto"/>
      </w:pPr>
    </w:p>
    <w:p w:rsidR="00D839ED" w:rsidRDefault="00D839ED" w:rsidP="003B0267">
      <w:pPr>
        <w:spacing w:line="240" w:lineRule="auto"/>
      </w:pPr>
    </w:p>
    <w:p w:rsidR="00D839ED" w:rsidRDefault="00D839ED" w:rsidP="003B0267">
      <w:pPr>
        <w:spacing w:line="240" w:lineRule="auto"/>
      </w:pPr>
    </w:p>
    <w:p w:rsidR="00D839ED" w:rsidRDefault="00D839ED" w:rsidP="003B0267">
      <w:pPr>
        <w:spacing w:line="240" w:lineRule="auto"/>
      </w:pPr>
      <w:r>
        <w:t>Flowchart</w:t>
      </w:r>
    </w:p>
    <w:p w:rsidR="00D839ED" w:rsidRDefault="00D839ED" w:rsidP="003B0267">
      <w:pPr>
        <w:spacing w:line="240" w:lineRule="auto"/>
      </w:pPr>
      <w:r>
        <w:t xml:space="preserve">November? </w:t>
      </w:r>
      <w:r>
        <w:tab/>
      </w:r>
      <w:r>
        <w:tab/>
        <w:t>Staff Survey submissions</w:t>
      </w:r>
    </w:p>
    <w:p w:rsidR="00D839ED" w:rsidRDefault="00D839ED" w:rsidP="003B0267">
      <w:pPr>
        <w:spacing w:line="240" w:lineRule="auto"/>
      </w:pPr>
    </w:p>
    <w:p w:rsidR="00D839ED" w:rsidRDefault="00D839ED" w:rsidP="003B0267">
      <w:pPr>
        <w:spacing w:line="240" w:lineRule="auto"/>
      </w:pPr>
      <w:r>
        <w:t>January</w:t>
      </w:r>
      <w:r>
        <w:tab/>
      </w:r>
      <w:r>
        <w:tab/>
      </w:r>
      <w:r>
        <w:tab/>
        <w:t>Self Declarations</w:t>
      </w:r>
    </w:p>
    <w:p w:rsidR="00D839ED" w:rsidRDefault="00D839ED" w:rsidP="003B0267">
      <w:pPr>
        <w:spacing w:line="240" w:lineRule="auto"/>
      </w:pPr>
    </w:p>
    <w:p w:rsidR="00D839ED" w:rsidRDefault="00D839ED" w:rsidP="003B0267">
      <w:pPr>
        <w:spacing w:line="240" w:lineRule="auto"/>
      </w:pPr>
      <w:r>
        <w:t>May</w:t>
      </w:r>
      <w:r>
        <w:tab/>
      </w:r>
      <w:r>
        <w:tab/>
      </w:r>
      <w:r>
        <w:tab/>
        <w:t>QA extraordinary event – Agency Presentations and Challenge</w:t>
      </w:r>
    </w:p>
    <w:p w:rsidR="00D839ED" w:rsidRDefault="00D839ED" w:rsidP="003B0267">
      <w:pPr>
        <w:spacing w:line="240" w:lineRule="auto"/>
      </w:pPr>
    </w:p>
    <w:p w:rsidR="00D839ED" w:rsidRDefault="00D839ED" w:rsidP="003B0267">
      <w:pPr>
        <w:spacing w:line="240" w:lineRule="auto"/>
      </w:pPr>
      <w:r>
        <w:t>June</w:t>
      </w:r>
      <w:r>
        <w:tab/>
      </w:r>
      <w:r>
        <w:tab/>
      </w:r>
      <w:r>
        <w:tab/>
        <w:t>feedback to Agencies</w:t>
      </w:r>
    </w:p>
    <w:p w:rsidR="00D839ED" w:rsidRDefault="00D839ED" w:rsidP="003B0267">
      <w:pPr>
        <w:spacing w:line="240" w:lineRule="auto"/>
      </w:pPr>
    </w:p>
    <w:p w:rsidR="00D839ED" w:rsidRDefault="00A4196C" w:rsidP="003B0267">
      <w:pPr>
        <w:spacing w:line="240" w:lineRule="auto"/>
      </w:pPr>
      <w:r>
        <w:t>Throughout the Year</w:t>
      </w:r>
      <w:r>
        <w:tab/>
        <w:t>Sub-group feedback</w:t>
      </w:r>
    </w:p>
    <w:p w:rsidR="00A4196C" w:rsidRDefault="00A4196C" w:rsidP="003B0267">
      <w:pPr>
        <w:spacing w:line="240" w:lineRule="auto"/>
      </w:pPr>
    </w:p>
    <w:p w:rsidR="00A4196C" w:rsidRDefault="00A4196C" w:rsidP="003B0267">
      <w:pPr>
        <w:spacing w:line="240" w:lineRule="auto"/>
      </w:pPr>
      <w:r>
        <w:t>Throughout the Year</w:t>
      </w:r>
      <w:r>
        <w:tab/>
        <w:t>Exec monitoring of ongoing feedback</w:t>
      </w:r>
    </w:p>
    <w:p w:rsidR="00A4196C" w:rsidRDefault="00A4196C" w:rsidP="003B0267">
      <w:pPr>
        <w:spacing w:line="240" w:lineRule="auto"/>
      </w:pPr>
      <w:r>
        <w:br w:type="page"/>
      </w:r>
    </w:p>
    <w:p w:rsidR="00A4196C" w:rsidRDefault="00154C18" w:rsidP="003B0267">
      <w:pPr>
        <w:pStyle w:val="ListParagraph"/>
        <w:numPr>
          <w:ilvl w:val="0"/>
          <w:numId w:val="3"/>
        </w:numPr>
        <w:spacing w:line="240" w:lineRule="auto"/>
        <w:ind w:left="284" w:hanging="568"/>
        <w:rPr>
          <w:b/>
          <w:sz w:val="28"/>
          <w:szCs w:val="28"/>
        </w:rPr>
      </w:pPr>
      <w:r>
        <w:rPr>
          <w:b/>
          <w:sz w:val="28"/>
          <w:szCs w:val="28"/>
        </w:rPr>
        <w:lastRenderedPageBreak/>
        <w:t>Intro</w:t>
      </w:r>
      <w:r w:rsidR="00A4196C" w:rsidRPr="00A4196C">
        <w:rPr>
          <w:b/>
          <w:sz w:val="28"/>
          <w:szCs w:val="28"/>
        </w:rPr>
        <w:t>ductio</w:t>
      </w:r>
      <w:r w:rsidR="00A4196C">
        <w:rPr>
          <w:b/>
          <w:sz w:val="28"/>
          <w:szCs w:val="28"/>
        </w:rPr>
        <w:t>n</w:t>
      </w:r>
    </w:p>
    <w:p w:rsidR="008046AB" w:rsidRDefault="00A4196C" w:rsidP="003B0267">
      <w:pPr>
        <w:spacing w:line="240" w:lineRule="auto"/>
        <w:ind w:left="-284"/>
        <w:rPr>
          <w:sz w:val="24"/>
          <w:szCs w:val="24"/>
        </w:rPr>
      </w:pPr>
      <w:r>
        <w:rPr>
          <w:sz w:val="24"/>
          <w:szCs w:val="24"/>
        </w:rPr>
        <w:t>The purpose of this document is to provide a clear framework to outline the Torba</w:t>
      </w:r>
      <w:r w:rsidR="008046AB">
        <w:rPr>
          <w:sz w:val="24"/>
          <w:szCs w:val="24"/>
        </w:rPr>
        <w:t xml:space="preserve">y Safeguarding Children’s Board’s </w:t>
      </w:r>
      <w:r>
        <w:rPr>
          <w:sz w:val="24"/>
          <w:szCs w:val="24"/>
        </w:rPr>
        <w:t xml:space="preserve">audit of Section 11 </w:t>
      </w:r>
      <w:r w:rsidR="008046AB">
        <w:rPr>
          <w:sz w:val="24"/>
          <w:szCs w:val="24"/>
        </w:rPr>
        <w:t>declarations</w:t>
      </w:r>
      <w:r>
        <w:rPr>
          <w:sz w:val="24"/>
          <w:szCs w:val="24"/>
        </w:rPr>
        <w:t>. Included in the document are relevant templates relating to the Section 11 submissions and audit processes.</w:t>
      </w:r>
    </w:p>
    <w:p w:rsidR="00A4196C" w:rsidRDefault="00A4196C" w:rsidP="003B0267">
      <w:pPr>
        <w:spacing w:line="240" w:lineRule="auto"/>
        <w:ind w:left="-284"/>
        <w:rPr>
          <w:sz w:val="24"/>
          <w:szCs w:val="24"/>
        </w:rPr>
      </w:pPr>
      <w:r>
        <w:rPr>
          <w:sz w:val="24"/>
          <w:szCs w:val="24"/>
        </w:rPr>
        <w:t>Section 11 of the Children Act 2004 places duties on a range of organisations and individuals to ensure their functions, and any services that they contract out to others, are discharged having regard to the need to safeguard and promote the welfare of children.</w:t>
      </w:r>
    </w:p>
    <w:p w:rsidR="00A4196C" w:rsidRDefault="00A4196C" w:rsidP="003B0267">
      <w:pPr>
        <w:spacing w:line="240" w:lineRule="auto"/>
        <w:ind w:left="-284"/>
        <w:rPr>
          <w:sz w:val="24"/>
          <w:szCs w:val="24"/>
        </w:rPr>
      </w:pPr>
      <w:r>
        <w:rPr>
          <w:sz w:val="24"/>
          <w:szCs w:val="24"/>
        </w:rPr>
        <w:t>Various other statutory duties apply to other specific organisations wor</w:t>
      </w:r>
      <w:r w:rsidR="00572999">
        <w:rPr>
          <w:sz w:val="24"/>
          <w:szCs w:val="24"/>
        </w:rPr>
        <w:t xml:space="preserve">king with children and families which are set out in </w:t>
      </w:r>
      <w:sdt>
        <w:sdtPr>
          <w:rPr>
            <w:sz w:val="24"/>
            <w:szCs w:val="24"/>
          </w:rPr>
          <w:id w:val="11024134"/>
          <w:citation/>
        </w:sdtPr>
        <w:sdtContent>
          <w:r w:rsidR="00DE4396">
            <w:rPr>
              <w:sz w:val="24"/>
              <w:szCs w:val="24"/>
            </w:rPr>
            <w:fldChar w:fldCharType="begin"/>
          </w:r>
          <w:r w:rsidR="00572999">
            <w:rPr>
              <w:sz w:val="24"/>
              <w:szCs w:val="24"/>
            </w:rPr>
            <w:instrText xml:space="preserve"> CITATION HMG15 \n  \l 2057  </w:instrText>
          </w:r>
          <w:r w:rsidR="00DE4396">
            <w:rPr>
              <w:sz w:val="24"/>
              <w:szCs w:val="24"/>
            </w:rPr>
            <w:fldChar w:fldCharType="separate"/>
          </w:r>
          <w:r w:rsidR="00572999" w:rsidRPr="00572999">
            <w:rPr>
              <w:noProof/>
              <w:sz w:val="24"/>
              <w:szCs w:val="24"/>
            </w:rPr>
            <w:t>(Working Together to Safeguard children, a guide to interagency working to safeguard and promote the welfare of chidldren, March 2015)</w:t>
          </w:r>
          <w:r w:rsidR="00DE4396">
            <w:rPr>
              <w:sz w:val="24"/>
              <w:szCs w:val="24"/>
            </w:rPr>
            <w:fldChar w:fldCharType="end"/>
          </w:r>
        </w:sdtContent>
      </w:sdt>
    </w:p>
    <w:p w:rsidR="00A4196C" w:rsidRDefault="00A4196C" w:rsidP="003B0267">
      <w:pPr>
        <w:spacing w:line="240" w:lineRule="auto"/>
        <w:ind w:left="-284"/>
        <w:rPr>
          <w:sz w:val="24"/>
          <w:szCs w:val="24"/>
        </w:rPr>
      </w:pPr>
      <w:r>
        <w:rPr>
          <w:sz w:val="24"/>
          <w:szCs w:val="24"/>
        </w:rPr>
        <w:t>Section 11 places a duty on:</w:t>
      </w:r>
    </w:p>
    <w:p w:rsidR="00A4196C" w:rsidRDefault="00A4196C" w:rsidP="003B0267">
      <w:pPr>
        <w:pStyle w:val="ListParagraph"/>
        <w:numPr>
          <w:ilvl w:val="0"/>
          <w:numId w:val="4"/>
        </w:numPr>
        <w:spacing w:line="240" w:lineRule="auto"/>
        <w:rPr>
          <w:sz w:val="24"/>
          <w:szCs w:val="24"/>
        </w:rPr>
      </w:pPr>
      <w:r>
        <w:rPr>
          <w:sz w:val="24"/>
          <w:szCs w:val="24"/>
        </w:rPr>
        <w:t xml:space="preserve">Local authorities and district councils that provide children’s and other types of services, including children’s and adult social care services, public health, </w:t>
      </w:r>
      <w:r w:rsidR="00CE3829">
        <w:rPr>
          <w:sz w:val="24"/>
          <w:szCs w:val="24"/>
        </w:rPr>
        <w:t>housing</w:t>
      </w:r>
      <w:r>
        <w:rPr>
          <w:sz w:val="24"/>
          <w:szCs w:val="24"/>
        </w:rPr>
        <w:t>, sport, culture and leisure services, licensing authorities and youth services;</w:t>
      </w:r>
    </w:p>
    <w:p w:rsidR="00A4196C" w:rsidRDefault="00A4196C" w:rsidP="003B0267">
      <w:pPr>
        <w:pStyle w:val="ListParagraph"/>
        <w:numPr>
          <w:ilvl w:val="0"/>
          <w:numId w:val="4"/>
        </w:numPr>
        <w:spacing w:line="240" w:lineRule="auto"/>
        <w:rPr>
          <w:sz w:val="24"/>
          <w:szCs w:val="24"/>
        </w:rPr>
      </w:pPr>
      <w:r>
        <w:rPr>
          <w:sz w:val="24"/>
          <w:szCs w:val="24"/>
        </w:rPr>
        <w:t>NHS organisations including the NHS England and clinical commissioning groups, NHS Trusts and NHS Foundation trusts;</w:t>
      </w:r>
    </w:p>
    <w:p w:rsidR="00A4196C" w:rsidRDefault="00A4196C" w:rsidP="003B0267">
      <w:pPr>
        <w:pStyle w:val="ListParagraph"/>
        <w:numPr>
          <w:ilvl w:val="0"/>
          <w:numId w:val="4"/>
        </w:numPr>
        <w:spacing w:line="240" w:lineRule="auto"/>
        <w:rPr>
          <w:sz w:val="24"/>
          <w:szCs w:val="24"/>
        </w:rPr>
      </w:pPr>
      <w:r>
        <w:rPr>
          <w:sz w:val="24"/>
          <w:szCs w:val="24"/>
        </w:rPr>
        <w:t xml:space="preserve">The police, including police </w:t>
      </w:r>
      <w:r w:rsidR="008046AB">
        <w:rPr>
          <w:sz w:val="24"/>
          <w:szCs w:val="24"/>
        </w:rPr>
        <w:t xml:space="preserve">and </w:t>
      </w:r>
      <w:r w:rsidR="00154C18">
        <w:rPr>
          <w:sz w:val="24"/>
          <w:szCs w:val="24"/>
        </w:rPr>
        <w:t>c</w:t>
      </w:r>
      <w:r>
        <w:rPr>
          <w:sz w:val="24"/>
          <w:szCs w:val="24"/>
        </w:rPr>
        <w:t xml:space="preserve">rime </w:t>
      </w:r>
      <w:r w:rsidR="008046AB">
        <w:rPr>
          <w:sz w:val="24"/>
          <w:szCs w:val="24"/>
        </w:rPr>
        <w:t>commissioners and the chief officer of each police force in England and the Mayor’s office for Policing and Crime in London;</w:t>
      </w:r>
    </w:p>
    <w:p w:rsidR="008046AB" w:rsidRDefault="008046AB" w:rsidP="003B0267">
      <w:pPr>
        <w:pStyle w:val="ListParagraph"/>
        <w:numPr>
          <w:ilvl w:val="0"/>
          <w:numId w:val="4"/>
        </w:numPr>
        <w:spacing w:line="240" w:lineRule="auto"/>
        <w:rPr>
          <w:sz w:val="24"/>
          <w:szCs w:val="24"/>
        </w:rPr>
      </w:pPr>
      <w:r>
        <w:rPr>
          <w:sz w:val="24"/>
          <w:szCs w:val="24"/>
        </w:rPr>
        <w:t>The British Transport Police;</w:t>
      </w:r>
    </w:p>
    <w:p w:rsidR="008046AB" w:rsidRDefault="008046AB" w:rsidP="003B0267">
      <w:pPr>
        <w:pStyle w:val="ListParagraph"/>
        <w:numPr>
          <w:ilvl w:val="0"/>
          <w:numId w:val="4"/>
        </w:numPr>
        <w:spacing w:line="240" w:lineRule="auto"/>
        <w:rPr>
          <w:sz w:val="24"/>
          <w:szCs w:val="24"/>
        </w:rPr>
      </w:pPr>
      <w:r>
        <w:rPr>
          <w:sz w:val="24"/>
          <w:szCs w:val="24"/>
        </w:rPr>
        <w:t>The National Probation Service and Community Rehabilitation Companies</w:t>
      </w:r>
      <w:r>
        <w:rPr>
          <w:rStyle w:val="FootnoteReference"/>
          <w:sz w:val="24"/>
          <w:szCs w:val="24"/>
        </w:rPr>
        <w:footnoteReference w:id="1"/>
      </w:r>
      <w:r>
        <w:rPr>
          <w:sz w:val="24"/>
          <w:szCs w:val="24"/>
        </w:rPr>
        <w:t>;</w:t>
      </w:r>
    </w:p>
    <w:p w:rsidR="008046AB" w:rsidRDefault="008046AB" w:rsidP="003B0267">
      <w:pPr>
        <w:pStyle w:val="ListParagraph"/>
        <w:numPr>
          <w:ilvl w:val="0"/>
          <w:numId w:val="4"/>
        </w:numPr>
        <w:spacing w:line="240" w:lineRule="auto"/>
        <w:rPr>
          <w:sz w:val="24"/>
          <w:szCs w:val="24"/>
        </w:rPr>
      </w:pPr>
      <w:r>
        <w:rPr>
          <w:sz w:val="24"/>
          <w:szCs w:val="24"/>
        </w:rPr>
        <w:t>Governors/Directors of Prisons and Young Offender Institutions;</w:t>
      </w:r>
    </w:p>
    <w:p w:rsidR="008046AB" w:rsidRDefault="008046AB" w:rsidP="003B0267">
      <w:pPr>
        <w:pStyle w:val="ListParagraph"/>
        <w:numPr>
          <w:ilvl w:val="0"/>
          <w:numId w:val="4"/>
        </w:numPr>
        <w:spacing w:line="240" w:lineRule="auto"/>
        <w:rPr>
          <w:sz w:val="24"/>
          <w:szCs w:val="24"/>
        </w:rPr>
      </w:pPr>
      <w:r>
        <w:rPr>
          <w:sz w:val="24"/>
          <w:szCs w:val="24"/>
        </w:rPr>
        <w:t>Directors of Secure Training Estates;</w:t>
      </w:r>
    </w:p>
    <w:p w:rsidR="008046AB" w:rsidRDefault="008046AB" w:rsidP="003B0267">
      <w:pPr>
        <w:pStyle w:val="ListParagraph"/>
        <w:numPr>
          <w:ilvl w:val="0"/>
          <w:numId w:val="4"/>
        </w:numPr>
        <w:spacing w:line="240" w:lineRule="auto"/>
        <w:rPr>
          <w:sz w:val="24"/>
          <w:szCs w:val="24"/>
        </w:rPr>
      </w:pPr>
      <w:r>
        <w:rPr>
          <w:sz w:val="24"/>
          <w:szCs w:val="24"/>
        </w:rPr>
        <w:t>Principals of Secure Colleges; and</w:t>
      </w:r>
    </w:p>
    <w:p w:rsidR="008046AB" w:rsidRDefault="008046AB" w:rsidP="003B0267">
      <w:pPr>
        <w:pStyle w:val="ListParagraph"/>
        <w:numPr>
          <w:ilvl w:val="0"/>
          <w:numId w:val="4"/>
        </w:numPr>
        <w:spacing w:line="240" w:lineRule="auto"/>
        <w:rPr>
          <w:sz w:val="24"/>
          <w:szCs w:val="24"/>
        </w:rPr>
      </w:pPr>
      <w:r>
        <w:rPr>
          <w:sz w:val="24"/>
          <w:szCs w:val="24"/>
        </w:rPr>
        <w:t>Youth Offending Teams/Services.</w:t>
      </w:r>
    </w:p>
    <w:p w:rsidR="008046AB" w:rsidRDefault="008046AB" w:rsidP="003B0267">
      <w:pPr>
        <w:spacing w:line="240" w:lineRule="auto"/>
        <w:rPr>
          <w:sz w:val="24"/>
          <w:szCs w:val="24"/>
        </w:rPr>
      </w:pPr>
      <w:r>
        <w:rPr>
          <w:sz w:val="24"/>
          <w:szCs w:val="24"/>
        </w:rPr>
        <w:t>These organisations should have in place arrangements that reflect the importance of safeguarding and promoting the welfare of children, including:</w:t>
      </w:r>
    </w:p>
    <w:p w:rsidR="008046AB" w:rsidRDefault="008046AB" w:rsidP="003B0267">
      <w:pPr>
        <w:pStyle w:val="ListParagraph"/>
        <w:numPr>
          <w:ilvl w:val="0"/>
          <w:numId w:val="5"/>
        </w:numPr>
        <w:spacing w:line="240" w:lineRule="auto"/>
        <w:ind w:left="426" w:hanging="284"/>
        <w:rPr>
          <w:sz w:val="24"/>
          <w:szCs w:val="24"/>
        </w:rPr>
      </w:pPr>
      <w:r>
        <w:rPr>
          <w:sz w:val="24"/>
          <w:szCs w:val="24"/>
        </w:rPr>
        <w:t>a clear line of accountability for the commissioning and/or provision of services designed to safeguard and promote the welfare of children;</w:t>
      </w:r>
    </w:p>
    <w:p w:rsidR="008046AB" w:rsidRDefault="008046AB" w:rsidP="003B0267">
      <w:pPr>
        <w:pStyle w:val="ListParagraph"/>
        <w:numPr>
          <w:ilvl w:val="0"/>
          <w:numId w:val="5"/>
        </w:numPr>
        <w:spacing w:line="240" w:lineRule="auto"/>
        <w:ind w:left="426" w:hanging="284"/>
        <w:rPr>
          <w:sz w:val="24"/>
          <w:szCs w:val="24"/>
        </w:rPr>
      </w:pPr>
      <w:r>
        <w:rPr>
          <w:sz w:val="24"/>
          <w:szCs w:val="24"/>
        </w:rPr>
        <w:t xml:space="preserve">a senior board level lead to take leadership </w:t>
      </w:r>
      <w:r w:rsidR="00572999">
        <w:rPr>
          <w:sz w:val="24"/>
          <w:szCs w:val="24"/>
        </w:rPr>
        <w:t>responsibility</w:t>
      </w:r>
      <w:r>
        <w:rPr>
          <w:sz w:val="24"/>
          <w:szCs w:val="24"/>
        </w:rPr>
        <w:t xml:space="preserve"> for the organisation’s safeguarding arrangements;</w:t>
      </w:r>
    </w:p>
    <w:p w:rsidR="008046AB" w:rsidRDefault="008046AB" w:rsidP="003B0267">
      <w:pPr>
        <w:pStyle w:val="ListParagraph"/>
        <w:numPr>
          <w:ilvl w:val="0"/>
          <w:numId w:val="5"/>
        </w:numPr>
        <w:spacing w:line="240" w:lineRule="auto"/>
        <w:ind w:left="426" w:hanging="284"/>
        <w:rPr>
          <w:sz w:val="24"/>
          <w:szCs w:val="24"/>
        </w:rPr>
      </w:pPr>
      <w:r>
        <w:rPr>
          <w:sz w:val="24"/>
          <w:szCs w:val="24"/>
        </w:rPr>
        <w:t>a culture of listening to children and taking account of their wishes and feelings, both in individual decisions and the development of services;</w:t>
      </w:r>
    </w:p>
    <w:p w:rsidR="008046AB" w:rsidRDefault="00572999" w:rsidP="003B0267">
      <w:pPr>
        <w:pStyle w:val="ListParagraph"/>
        <w:numPr>
          <w:ilvl w:val="0"/>
          <w:numId w:val="5"/>
        </w:numPr>
        <w:spacing w:line="240" w:lineRule="auto"/>
        <w:ind w:left="426" w:hanging="284"/>
        <w:rPr>
          <w:sz w:val="24"/>
          <w:szCs w:val="24"/>
        </w:rPr>
      </w:pPr>
      <w:r>
        <w:rPr>
          <w:sz w:val="24"/>
          <w:szCs w:val="24"/>
        </w:rPr>
        <w:t xml:space="preserve">clear </w:t>
      </w:r>
      <w:r w:rsidR="00CE3829">
        <w:rPr>
          <w:sz w:val="24"/>
          <w:szCs w:val="24"/>
        </w:rPr>
        <w:t>whistle blowing</w:t>
      </w:r>
      <w:r w:rsidR="008046AB">
        <w:rPr>
          <w:sz w:val="24"/>
          <w:szCs w:val="24"/>
        </w:rPr>
        <w:t xml:space="preserve"> procedures, which reflect the principles in Sir Robert Francis’s Freedom to Speak Up review and are suitably referenced in staff training and codes of conduct, and a culture that enables issues about safeguarding and promoting the welfare of children to be addressed;</w:t>
      </w:r>
      <w:r w:rsidR="008046AB">
        <w:rPr>
          <w:rStyle w:val="FootnoteReference"/>
          <w:sz w:val="24"/>
          <w:szCs w:val="24"/>
        </w:rPr>
        <w:footnoteReference w:id="2"/>
      </w:r>
    </w:p>
    <w:p w:rsidR="0099315D" w:rsidRDefault="0099315D" w:rsidP="003B0267">
      <w:pPr>
        <w:pStyle w:val="ListParagraph"/>
        <w:numPr>
          <w:ilvl w:val="0"/>
          <w:numId w:val="5"/>
        </w:numPr>
        <w:spacing w:line="240" w:lineRule="auto"/>
        <w:ind w:left="426" w:hanging="284"/>
        <w:rPr>
          <w:sz w:val="24"/>
          <w:szCs w:val="24"/>
        </w:rPr>
      </w:pPr>
      <w:r>
        <w:rPr>
          <w:sz w:val="24"/>
          <w:szCs w:val="24"/>
        </w:rPr>
        <w:lastRenderedPageBreak/>
        <w:t>arrangements which set out clearly the processes for sharing information, with other professionals and with the Local Safeguarding Children’s Board (LSCB);</w:t>
      </w:r>
    </w:p>
    <w:p w:rsidR="0099315D" w:rsidRDefault="0099315D" w:rsidP="003B0267">
      <w:pPr>
        <w:pStyle w:val="ListParagraph"/>
        <w:numPr>
          <w:ilvl w:val="0"/>
          <w:numId w:val="5"/>
        </w:numPr>
        <w:spacing w:line="240" w:lineRule="auto"/>
        <w:ind w:left="426" w:hanging="284"/>
        <w:rPr>
          <w:sz w:val="24"/>
          <w:szCs w:val="24"/>
        </w:rPr>
      </w:pPr>
      <w:r>
        <w:rPr>
          <w:sz w:val="24"/>
          <w:szCs w:val="24"/>
        </w:rPr>
        <w:t>a designated professional lead (or, for health provider organisations, named professionals) for safeguarding.  Their role is to support other professionals in their agencies to recognise the needs of children, including rescue from possible abuse or neglect.  Designated professional roles should always be explicitly defined in job descriptions.  Professionals should be given sufficient time, funding, supervision and support to fulfil their child welfare and safeguarding responsibilities effectively;</w:t>
      </w:r>
    </w:p>
    <w:p w:rsidR="0099315D" w:rsidRDefault="0099315D" w:rsidP="003B0267">
      <w:pPr>
        <w:pStyle w:val="ListParagraph"/>
        <w:numPr>
          <w:ilvl w:val="0"/>
          <w:numId w:val="5"/>
        </w:numPr>
        <w:spacing w:line="240" w:lineRule="auto"/>
        <w:ind w:left="426" w:hanging="284"/>
        <w:rPr>
          <w:sz w:val="24"/>
          <w:szCs w:val="24"/>
        </w:rPr>
      </w:pPr>
      <w:r>
        <w:rPr>
          <w:sz w:val="24"/>
          <w:szCs w:val="24"/>
        </w:rPr>
        <w:t>safe recruitment practices for individuals whom the organisation will permit to work regularly with children, including policies on when to obtain a criminal record check;</w:t>
      </w:r>
    </w:p>
    <w:p w:rsidR="0099315D" w:rsidRDefault="0099315D" w:rsidP="003B0267">
      <w:pPr>
        <w:pStyle w:val="ListParagraph"/>
        <w:numPr>
          <w:ilvl w:val="0"/>
          <w:numId w:val="5"/>
        </w:numPr>
        <w:spacing w:line="240" w:lineRule="auto"/>
        <w:ind w:left="426" w:hanging="284"/>
        <w:rPr>
          <w:sz w:val="24"/>
          <w:szCs w:val="24"/>
        </w:rPr>
      </w:pPr>
      <w:r>
        <w:rPr>
          <w:sz w:val="24"/>
          <w:szCs w:val="24"/>
        </w:rPr>
        <w:t>appropriate supervision and support for staff, including undertaking safeguarding training;</w:t>
      </w:r>
    </w:p>
    <w:p w:rsidR="0099315D" w:rsidRDefault="0099315D" w:rsidP="003B0267">
      <w:pPr>
        <w:pStyle w:val="ListParagraph"/>
        <w:numPr>
          <w:ilvl w:val="1"/>
          <w:numId w:val="5"/>
        </w:numPr>
        <w:spacing w:line="240" w:lineRule="auto"/>
        <w:rPr>
          <w:sz w:val="24"/>
          <w:szCs w:val="24"/>
        </w:rPr>
      </w:pPr>
      <w:r>
        <w:rPr>
          <w:sz w:val="24"/>
          <w:szCs w:val="24"/>
        </w:rPr>
        <w:t>employers are responsible for ensuring that their staff are competent to carry out their responsibilities for safeguarding and promoting the welfare of children and creating an environment where staff feel able to raise concerns and feel supported in their safeguarding role;</w:t>
      </w:r>
    </w:p>
    <w:p w:rsidR="0099315D" w:rsidRDefault="0099315D" w:rsidP="003B0267">
      <w:pPr>
        <w:pStyle w:val="ListParagraph"/>
        <w:numPr>
          <w:ilvl w:val="1"/>
          <w:numId w:val="5"/>
        </w:numPr>
        <w:spacing w:line="240" w:lineRule="auto"/>
        <w:rPr>
          <w:sz w:val="24"/>
          <w:szCs w:val="24"/>
        </w:rPr>
      </w:pPr>
      <w:r>
        <w:rPr>
          <w:sz w:val="24"/>
          <w:szCs w:val="24"/>
        </w:rPr>
        <w:t>staff should be given a mandatory induction, which includes familiarisation with child protection responsibilities and procedures to be followed if anyone has any concerns about a children’s safety or welfare; and</w:t>
      </w:r>
    </w:p>
    <w:p w:rsidR="0099315D" w:rsidRDefault="0099315D" w:rsidP="003B0267">
      <w:pPr>
        <w:pStyle w:val="ListParagraph"/>
        <w:numPr>
          <w:ilvl w:val="1"/>
          <w:numId w:val="5"/>
        </w:numPr>
        <w:spacing w:line="240" w:lineRule="auto"/>
        <w:rPr>
          <w:sz w:val="24"/>
          <w:szCs w:val="24"/>
        </w:rPr>
      </w:pPr>
      <w:r>
        <w:rPr>
          <w:sz w:val="24"/>
          <w:szCs w:val="24"/>
        </w:rPr>
        <w:t>all professionals should have regular reviews of their own practice to ensure they improve over time.</w:t>
      </w:r>
    </w:p>
    <w:p w:rsidR="0099315D" w:rsidRDefault="0099315D" w:rsidP="003B0267">
      <w:pPr>
        <w:pStyle w:val="ListParagraph"/>
        <w:numPr>
          <w:ilvl w:val="0"/>
          <w:numId w:val="5"/>
        </w:numPr>
        <w:spacing w:line="240" w:lineRule="auto"/>
        <w:rPr>
          <w:sz w:val="24"/>
          <w:szCs w:val="24"/>
        </w:rPr>
      </w:pPr>
      <w:r>
        <w:rPr>
          <w:sz w:val="24"/>
          <w:szCs w:val="24"/>
        </w:rPr>
        <w:t xml:space="preserve">Clear policies in line with those from the LSCB for dealing with allegations against people who work with children.  Such policies should make a clear distinction between an allegation, a concern about the </w:t>
      </w:r>
      <w:r w:rsidR="00572999">
        <w:rPr>
          <w:sz w:val="24"/>
          <w:szCs w:val="24"/>
        </w:rPr>
        <w:t>quality</w:t>
      </w:r>
      <w:r>
        <w:rPr>
          <w:sz w:val="24"/>
          <w:szCs w:val="24"/>
        </w:rPr>
        <w:t xml:space="preserve"> of care or practice or a complaint. An allegation may relate to a person who works with children who has;</w:t>
      </w:r>
    </w:p>
    <w:p w:rsidR="0099315D" w:rsidRDefault="0099315D" w:rsidP="003B0267">
      <w:pPr>
        <w:pStyle w:val="ListParagraph"/>
        <w:numPr>
          <w:ilvl w:val="1"/>
          <w:numId w:val="5"/>
        </w:numPr>
        <w:spacing w:line="240" w:lineRule="auto"/>
        <w:rPr>
          <w:sz w:val="24"/>
          <w:szCs w:val="24"/>
        </w:rPr>
      </w:pPr>
      <w:r>
        <w:rPr>
          <w:sz w:val="24"/>
          <w:szCs w:val="24"/>
        </w:rPr>
        <w:t>Behaved in a way that has harmed a child, or may have harmed a child;</w:t>
      </w:r>
    </w:p>
    <w:p w:rsidR="0099315D" w:rsidRDefault="0099315D" w:rsidP="003B0267">
      <w:pPr>
        <w:pStyle w:val="ListParagraph"/>
        <w:numPr>
          <w:ilvl w:val="1"/>
          <w:numId w:val="5"/>
        </w:numPr>
        <w:spacing w:line="240" w:lineRule="auto"/>
        <w:rPr>
          <w:sz w:val="24"/>
          <w:szCs w:val="24"/>
        </w:rPr>
      </w:pPr>
      <w:r>
        <w:rPr>
          <w:sz w:val="24"/>
          <w:szCs w:val="24"/>
        </w:rPr>
        <w:t>Possibly committed a criminal offence against or related to a child; or</w:t>
      </w:r>
    </w:p>
    <w:p w:rsidR="0099315D" w:rsidRDefault="00572999" w:rsidP="003B0267">
      <w:pPr>
        <w:pStyle w:val="ListParagraph"/>
        <w:numPr>
          <w:ilvl w:val="1"/>
          <w:numId w:val="5"/>
        </w:numPr>
        <w:spacing w:line="240" w:lineRule="auto"/>
        <w:rPr>
          <w:sz w:val="24"/>
          <w:szCs w:val="24"/>
        </w:rPr>
      </w:pPr>
      <w:r>
        <w:rPr>
          <w:sz w:val="24"/>
          <w:szCs w:val="24"/>
        </w:rPr>
        <w:t>Behaved toward a child or children in a way that indicates they may pose a risk of harm to children.</w:t>
      </w:r>
    </w:p>
    <w:p w:rsidR="00572999" w:rsidRPr="00572999" w:rsidRDefault="00DE4396" w:rsidP="003B0267">
      <w:pPr>
        <w:spacing w:line="240" w:lineRule="auto"/>
        <w:rPr>
          <w:sz w:val="24"/>
          <w:szCs w:val="24"/>
        </w:rPr>
      </w:pPr>
      <w:sdt>
        <w:sdtPr>
          <w:rPr>
            <w:sz w:val="24"/>
            <w:szCs w:val="24"/>
          </w:rPr>
          <w:id w:val="11024128"/>
          <w:citation/>
        </w:sdtPr>
        <w:sdtContent>
          <w:r>
            <w:rPr>
              <w:sz w:val="24"/>
              <w:szCs w:val="24"/>
            </w:rPr>
            <w:fldChar w:fldCharType="begin"/>
          </w:r>
          <w:r w:rsidR="00572999">
            <w:rPr>
              <w:sz w:val="24"/>
              <w:szCs w:val="24"/>
            </w:rPr>
            <w:instrText xml:space="preserve"> CITATION HMG15 \n  \l 2057  </w:instrText>
          </w:r>
          <w:r>
            <w:rPr>
              <w:sz w:val="24"/>
              <w:szCs w:val="24"/>
            </w:rPr>
            <w:fldChar w:fldCharType="separate"/>
          </w:r>
          <w:r w:rsidR="00572999" w:rsidRPr="00572999">
            <w:rPr>
              <w:noProof/>
              <w:sz w:val="24"/>
              <w:szCs w:val="24"/>
            </w:rPr>
            <w:t>(Working Together to Safeguard children, a guide to interagency working to safeguard and promote the welfare of chidldren, March 2015)</w:t>
          </w:r>
          <w:r>
            <w:rPr>
              <w:sz w:val="24"/>
              <w:szCs w:val="24"/>
            </w:rPr>
            <w:fldChar w:fldCharType="end"/>
          </w:r>
        </w:sdtContent>
      </w:sdt>
    </w:p>
    <w:p w:rsidR="00A4196C" w:rsidRPr="00154C18" w:rsidRDefault="00215738" w:rsidP="003B0267">
      <w:pPr>
        <w:spacing w:line="240" w:lineRule="auto"/>
        <w:rPr>
          <w:sz w:val="24"/>
          <w:szCs w:val="24"/>
        </w:rPr>
      </w:pPr>
      <w:r w:rsidRPr="00154C18">
        <w:rPr>
          <w:sz w:val="24"/>
          <w:szCs w:val="24"/>
        </w:rPr>
        <w:t>There have been consistent themes running throughout the Multi-Agency Case Audits during 2014 – 2015 which highlight areas for improvement in respect of the Section 11 duties across all agencies:</w:t>
      </w:r>
    </w:p>
    <w:p w:rsidR="00215738" w:rsidRPr="00154C18" w:rsidRDefault="00215738" w:rsidP="003B0267">
      <w:pPr>
        <w:pStyle w:val="ListParagraph"/>
        <w:numPr>
          <w:ilvl w:val="0"/>
          <w:numId w:val="6"/>
        </w:numPr>
        <w:spacing w:line="240" w:lineRule="auto"/>
        <w:rPr>
          <w:sz w:val="24"/>
          <w:szCs w:val="24"/>
        </w:rPr>
      </w:pPr>
      <w:r w:rsidRPr="00154C18">
        <w:rPr>
          <w:sz w:val="24"/>
          <w:szCs w:val="24"/>
        </w:rPr>
        <w:t>Limited evidence of professional challenge and use of the professional escalation policy;</w:t>
      </w:r>
    </w:p>
    <w:p w:rsidR="00215738" w:rsidRPr="00154C18" w:rsidRDefault="00215738" w:rsidP="003B0267">
      <w:pPr>
        <w:pStyle w:val="ListParagraph"/>
        <w:numPr>
          <w:ilvl w:val="0"/>
          <w:numId w:val="6"/>
        </w:numPr>
        <w:spacing w:line="240" w:lineRule="auto"/>
        <w:rPr>
          <w:sz w:val="24"/>
          <w:szCs w:val="24"/>
        </w:rPr>
      </w:pPr>
      <w:r w:rsidRPr="00154C18">
        <w:rPr>
          <w:sz w:val="24"/>
          <w:szCs w:val="24"/>
        </w:rPr>
        <w:t xml:space="preserve">Evidence of </w:t>
      </w:r>
      <w:r w:rsidR="00154C18" w:rsidRPr="00154C18">
        <w:rPr>
          <w:sz w:val="24"/>
          <w:szCs w:val="24"/>
        </w:rPr>
        <w:t>key</w:t>
      </w:r>
      <w:r w:rsidRPr="00154C18">
        <w:rPr>
          <w:sz w:val="24"/>
          <w:szCs w:val="24"/>
        </w:rPr>
        <w:t xml:space="preserve"> information not being shared, and varying levels of attendance at conferences and core groups;</w:t>
      </w:r>
    </w:p>
    <w:p w:rsidR="00154C18" w:rsidRPr="00154C18" w:rsidRDefault="00215738" w:rsidP="003B0267">
      <w:pPr>
        <w:pStyle w:val="ListParagraph"/>
        <w:numPr>
          <w:ilvl w:val="0"/>
          <w:numId w:val="6"/>
        </w:numPr>
        <w:spacing w:line="240" w:lineRule="auto"/>
        <w:rPr>
          <w:sz w:val="24"/>
          <w:szCs w:val="24"/>
        </w:rPr>
      </w:pPr>
      <w:r w:rsidRPr="00154C18">
        <w:rPr>
          <w:sz w:val="24"/>
          <w:szCs w:val="24"/>
        </w:rPr>
        <w:t>Not seeking the wishes of the child and/or failing to take into account the impact of parental behaviour on children;</w:t>
      </w:r>
    </w:p>
    <w:p w:rsidR="00215738" w:rsidRPr="00154C18" w:rsidRDefault="00215738" w:rsidP="003B0267">
      <w:pPr>
        <w:pStyle w:val="ListParagraph"/>
        <w:numPr>
          <w:ilvl w:val="0"/>
          <w:numId w:val="6"/>
        </w:numPr>
        <w:spacing w:line="240" w:lineRule="auto"/>
        <w:rPr>
          <w:sz w:val="24"/>
          <w:szCs w:val="24"/>
        </w:rPr>
      </w:pPr>
      <w:r w:rsidRPr="00154C18">
        <w:rPr>
          <w:sz w:val="24"/>
          <w:szCs w:val="24"/>
        </w:rPr>
        <w:t>Limited focus on historical and/or partner agency information in making assessments;</w:t>
      </w:r>
    </w:p>
    <w:p w:rsidR="00215738" w:rsidRPr="00154C18" w:rsidRDefault="00215738" w:rsidP="003B0267">
      <w:pPr>
        <w:pStyle w:val="ListParagraph"/>
        <w:numPr>
          <w:ilvl w:val="0"/>
          <w:numId w:val="6"/>
        </w:numPr>
        <w:spacing w:line="240" w:lineRule="auto"/>
        <w:rPr>
          <w:sz w:val="24"/>
          <w:szCs w:val="24"/>
        </w:rPr>
      </w:pPr>
      <w:r w:rsidRPr="00154C18">
        <w:rPr>
          <w:sz w:val="24"/>
          <w:szCs w:val="24"/>
        </w:rPr>
        <w:t>Varying levels of good quality practice supervision.</w:t>
      </w:r>
    </w:p>
    <w:p w:rsidR="00215738" w:rsidRPr="00154C18" w:rsidRDefault="00215738" w:rsidP="003B0267">
      <w:pPr>
        <w:spacing w:line="240" w:lineRule="auto"/>
        <w:rPr>
          <w:sz w:val="24"/>
          <w:szCs w:val="24"/>
        </w:rPr>
      </w:pPr>
      <w:r w:rsidRPr="00154C18">
        <w:rPr>
          <w:sz w:val="24"/>
          <w:szCs w:val="24"/>
        </w:rPr>
        <w:lastRenderedPageBreak/>
        <w:t>SCR40 and SCR 42 were al</w:t>
      </w:r>
      <w:r w:rsidR="00154C18" w:rsidRPr="00154C18">
        <w:rPr>
          <w:sz w:val="24"/>
          <w:szCs w:val="24"/>
        </w:rPr>
        <w:t>so completed this year and included specific recommendations around Section 11:</w:t>
      </w:r>
    </w:p>
    <w:p w:rsidR="00154C18" w:rsidRPr="00154C18" w:rsidRDefault="00154C18" w:rsidP="003B0267">
      <w:pPr>
        <w:pStyle w:val="ListParagraph"/>
        <w:numPr>
          <w:ilvl w:val="0"/>
          <w:numId w:val="6"/>
        </w:numPr>
        <w:spacing w:after="0" w:line="240" w:lineRule="auto"/>
        <w:rPr>
          <w:rFonts w:eastAsia="Times New Roman" w:cs="Arial"/>
          <w:sz w:val="24"/>
          <w:szCs w:val="24"/>
          <w:lang w:eastAsia="en-GB"/>
        </w:rPr>
      </w:pPr>
      <w:r w:rsidRPr="00154C18">
        <w:rPr>
          <w:rFonts w:eastAsia="Times New Roman" w:cs="Arial"/>
          <w:sz w:val="24"/>
          <w:szCs w:val="24"/>
          <w:lang w:eastAsia="en-GB"/>
        </w:rPr>
        <w:t>The Boards should ensure that work already undertaken in response to other Serious Case Reviews, multi-agency case audits and inspections is built upon. The Boards should consider the feasibility of the development of agreed standards for supervised structured safeguarding reflection (supervision), in terms of quality and frequency, across the children’s workforce that ;</w:t>
      </w:r>
      <w:r w:rsidRPr="00154C18">
        <w:rPr>
          <w:rFonts w:eastAsia="Times New Roman" w:cs="Arial"/>
          <w:sz w:val="24"/>
          <w:szCs w:val="24"/>
          <w:lang w:eastAsia="en-GB"/>
        </w:rPr>
        <w:br/>
        <w:t xml:space="preserve">• are proportionate and appropriate to the role, ways of working, experience and competence; </w:t>
      </w:r>
      <w:r w:rsidRPr="00154C18">
        <w:rPr>
          <w:rFonts w:eastAsia="Times New Roman" w:cs="Arial"/>
          <w:sz w:val="24"/>
          <w:szCs w:val="24"/>
          <w:lang w:eastAsia="en-GB"/>
        </w:rPr>
        <w:br/>
        <w:t>• challenges assumptions and fixed thinking, promotes curiosity, critical and systematic thinking and the exercising of confident professional judgement</w:t>
      </w:r>
      <w:r w:rsidRPr="00154C18">
        <w:rPr>
          <w:rFonts w:eastAsia="Times New Roman" w:cs="Arial"/>
          <w:sz w:val="24"/>
          <w:szCs w:val="24"/>
          <w:lang w:eastAsia="en-GB"/>
        </w:rPr>
        <w:br/>
        <w:t xml:space="preserve">• addresses the emotional impact of working with children and families. </w:t>
      </w:r>
      <w:r w:rsidRPr="00154C18">
        <w:rPr>
          <w:rFonts w:eastAsia="Times New Roman" w:cs="Arial"/>
          <w:sz w:val="24"/>
          <w:szCs w:val="24"/>
          <w:lang w:eastAsia="en-GB"/>
        </w:rPr>
        <w:br/>
      </w:r>
    </w:p>
    <w:p w:rsidR="00154C18" w:rsidRPr="00154C18" w:rsidRDefault="00154C18" w:rsidP="003B0267">
      <w:pPr>
        <w:pStyle w:val="ListParagraph"/>
        <w:numPr>
          <w:ilvl w:val="0"/>
          <w:numId w:val="6"/>
        </w:numPr>
        <w:spacing w:after="0" w:line="240" w:lineRule="auto"/>
        <w:rPr>
          <w:rFonts w:eastAsia="Times New Roman" w:cs="Arial"/>
          <w:sz w:val="24"/>
          <w:szCs w:val="24"/>
          <w:lang w:eastAsia="en-GB"/>
        </w:rPr>
      </w:pPr>
      <w:r w:rsidRPr="00154C18">
        <w:rPr>
          <w:rFonts w:eastAsia="Times New Roman" w:cs="Arial"/>
          <w:sz w:val="24"/>
          <w:szCs w:val="24"/>
          <w:lang w:eastAsia="en-GB"/>
        </w:rPr>
        <w:t>The Boards should develop a competency framework, supported by appropriate training and guidance to ensure that supervisors have the relevant knowledge, skills and attitudes to support this supervision</w:t>
      </w:r>
    </w:p>
    <w:p w:rsidR="00154C18" w:rsidRPr="00154C18" w:rsidRDefault="00154C18" w:rsidP="003B0267">
      <w:pPr>
        <w:pStyle w:val="ListParagraph"/>
        <w:spacing w:after="0" w:line="240" w:lineRule="auto"/>
        <w:ind w:left="1080"/>
        <w:rPr>
          <w:rFonts w:eastAsia="Times New Roman" w:cs="Arial"/>
          <w:sz w:val="24"/>
          <w:szCs w:val="24"/>
          <w:lang w:eastAsia="en-GB"/>
        </w:rPr>
      </w:pPr>
    </w:p>
    <w:p w:rsidR="00154C18" w:rsidRPr="00154C18" w:rsidRDefault="00154C18" w:rsidP="003B0267">
      <w:pPr>
        <w:pStyle w:val="ListParagraph"/>
        <w:numPr>
          <w:ilvl w:val="0"/>
          <w:numId w:val="6"/>
        </w:numPr>
        <w:spacing w:after="0" w:line="240" w:lineRule="auto"/>
        <w:rPr>
          <w:rFonts w:eastAsia="Times New Roman" w:cs="Arial"/>
          <w:sz w:val="24"/>
          <w:szCs w:val="24"/>
          <w:lang w:eastAsia="en-GB"/>
        </w:rPr>
      </w:pPr>
      <w:r w:rsidRPr="00154C18">
        <w:rPr>
          <w:rFonts w:eastAsia="Times New Roman" w:cs="Arial"/>
          <w:sz w:val="24"/>
          <w:szCs w:val="24"/>
          <w:lang w:eastAsia="en-GB"/>
        </w:rPr>
        <w:t>The Boards should regularly seek assurance from the CCGs and other commissioners of health services that contract management arrangements include clear standards for safeguarding, documentation, supervision and inclusion of fathers and wider family members.</w:t>
      </w:r>
    </w:p>
    <w:p w:rsidR="00154C18" w:rsidRPr="00154C18" w:rsidRDefault="00154C18" w:rsidP="003B0267">
      <w:pPr>
        <w:pStyle w:val="ListParagraph"/>
        <w:spacing w:line="240" w:lineRule="auto"/>
        <w:rPr>
          <w:rFonts w:eastAsia="Times New Roman" w:cs="Arial"/>
          <w:sz w:val="24"/>
          <w:szCs w:val="24"/>
          <w:lang w:eastAsia="en-GB"/>
        </w:rPr>
      </w:pPr>
    </w:p>
    <w:p w:rsidR="00154C18" w:rsidRPr="00154C18" w:rsidRDefault="00154C18" w:rsidP="003B0267">
      <w:pPr>
        <w:pStyle w:val="ListParagraph"/>
        <w:numPr>
          <w:ilvl w:val="0"/>
          <w:numId w:val="6"/>
        </w:numPr>
        <w:spacing w:after="0" w:line="240" w:lineRule="auto"/>
        <w:rPr>
          <w:rFonts w:eastAsia="Times New Roman" w:cs="Arial"/>
          <w:sz w:val="24"/>
          <w:szCs w:val="24"/>
          <w:lang w:eastAsia="en-GB"/>
        </w:rPr>
      </w:pPr>
      <w:r w:rsidRPr="00154C18">
        <w:rPr>
          <w:rFonts w:eastAsia="Times New Roman" w:cs="Arial"/>
          <w:sz w:val="24"/>
          <w:szCs w:val="24"/>
          <w:lang w:eastAsia="en-GB"/>
        </w:rPr>
        <w:t xml:space="preserve">The TSCB to ensure that as part of Section 11 arrangements </w:t>
      </w:r>
      <w:r w:rsidR="00CE3829" w:rsidRPr="00154C18">
        <w:rPr>
          <w:rFonts w:eastAsia="Times New Roman" w:cs="Arial"/>
          <w:sz w:val="24"/>
          <w:szCs w:val="24"/>
          <w:lang w:eastAsia="en-GB"/>
        </w:rPr>
        <w:t>partner agencies</w:t>
      </w:r>
      <w:r w:rsidRPr="00154C18">
        <w:rPr>
          <w:rFonts w:eastAsia="Times New Roman" w:cs="Arial"/>
          <w:sz w:val="24"/>
          <w:szCs w:val="24"/>
          <w:lang w:eastAsia="en-GB"/>
        </w:rPr>
        <w:t xml:space="preserve"> can demonstrate they </w:t>
      </w:r>
      <w:r w:rsidR="00CE3829" w:rsidRPr="00154C18">
        <w:rPr>
          <w:rFonts w:eastAsia="Times New Roman" w:cs="Arial"/>
          <w:sz w:val="24"/>
          <w:szCs w:val="24"/>
          <w:lang w:eastAsia="en-GB"/>
        </w:rPr>
        <w:t>have supervision</w:t>
      </w:r>
      <w:r w:rsidRPr="00154C18">
        <w:rPr>
          <w:rFonts w:eastAsia="Times New Roman" w:cs="Arial"/>
          <w:sz w:val="24"/>
          <w:szCs w:val="24"/>
          <w:lang w:eastAsia="en-GB"/>
        </w:rPr>
        <w:t xml:space="preserve"> standards in place, </w:t>
      </w:r>
      <w:r w:rsidR="00CE3829" w:rsidRPr="00154C18">
        <w:rPr>
          <w:rFonts w:eastAsia="Times New Roman" w:cs="Arial"/>
          <w:sz w:val="24"/>
          <w:szCs w:val="24"/>
          <w:lang w:eastAsia="en-GB"/>
        </w:rPr>
        <w:t>are actively</w:t>
      </w:r>
      <w:r w:rsidRPr="00154C18">
        <w:rPr>
          <w:rFonts w:eastAsia="Times New Roman" w:cs="Arial"/>
          <w:sz w:val="24"/>
          <w:szCs w:val="24"/>
          <w:lang w:eastAsia="en-GB"/>
        </w:rPr>
        <w:t xml:space="preserve"> monitoring them and </w:t>
      </w:r>
      <w:r w:rsidR="00CE3829" w:rsidRPr="00154C18">
        <w:rPr>
          <w:rFonts w:eastAsia="Times New Roman" w:cs="Arial"/>
          <w:sz w:val="24"/>
          <w:szCs w:val="24"/>
          <w:lang w:eastAsia="en-GB"/>
        </w:rPr>
        <w:t>can demonstrate</w:t>
      </w:r>
      <w:r w:rsidRPr="00154C18">
        <w:rPr>
          <w:rFonts w:eastAsia="Times New Roman" w:cs="Arial"/>
          <w:sz w:val="24"/>
          <w:szCs w:val="24"/>
          <w:lang w:eastAsia="en-GB"/>
        </w:rPr>
        <w:t xml:space="preserve"> this.</w:t>
      </w:r>
    </w:p>
    <w:p w:rsidR="00154C18" w:rsidRPr="00154C18" w:rsidRDefault="00154C18" w:rsidP="003B0267">
      <w:pPr>
        <w:spacing w:line="240" w:lineRule="auto"/>
        <w:rPr>
          <w:sz w:val="24"/>
          <w:szCs w:val="24"/>
        </w:rPr>
      </w:pPr>
    </w:p>
    <w:p w:rsidR="00B25F58" w:rsidRDefault="00154C18" w:rsidP="00B25F58">
      <w:pPr>
        <w:spacing w:line="240" w:lineRule="auto"/>
        <w:rPr>
          <w:sz w:val="24"/>
          <w:szCs w:val="24"/>
        </w:rPr>
      </w:pPr>
      <w:r w:rsidRPr="00154C18">
        <w:rPr>
          <w:sz w:val="24"/>
          <w:szCs w:val="24"/>
        </w:rPr>
        <w:t>This toolkit is therefore being developed to support an effective and thorough audit process of Section 11 activity within all agencies</w:t>
      </w:r>
    </w:p>
    <w:p w:rsidR="00154C18" w:rsidRPr="00B25F58" w:rsidRDefault="00154C18" w:rsidP="00B25F58">
      <w:pPr>
        <w:pStyle w:val="ListParagraph"/>
        <w:numPr>
          <w:ilvl w:val="0"/>
          <w:numId w:val="3"/>
        </w:numPr>
        <w:spacing w:line="240" w:lineRule="auto"/>
        <w:ind w:hanging="720"/>
        <w:rPr>
          <w:b/>
          <w:sz w:val="28"/>
          <w:szCs w:val="28"/>
        </w:rPr>
      </w:pPr>
      <w:r w:rsidRPr="00B25F58">
        <w:rPr>
          <w:b/>
          <w:sz w:val="28"/>
          <w:szCs w:val="28"/>
        </w:rPr>
        <w:t>Staff Safeguarding Survey</w:t>
      </w:r>
    </w:p>
    <w:p w:rsidR="00A4196C" w:rsidRDefault="00154C18" w:rsidP="003B0267">
      <w:pPr>
        <w:spacing w:line="240" w:lineRule="auto"/>
        <w:rPr>
          <w:sz w:val="24"/>
          <w:szCs w:val="24"/>
        </w:rPr>
      </w:pPr>
      <w:r w:rsidRPr="00154C18">
        <w:rPr>
          <w:sz w:val="24"/>
          <w:szCs w:val="24"/>
        </w:rPr>
        <w:t xml:space="preserve">A key part of the Section 11 process is the staff survey, which will allow agencies to review levels of understanding within their own staff group.  The staff survey will be commissioned by the Board each year, prior to the completion of the self </w:t>
      </w:r>
      <w:r>
        <w:rPr>
          <w:sz w:val="24"/>
          <w:szCs w:val="24"/>
        </w:rPr>
        <w:t>evaluation</w:t>
      </w:r>
      <w:r w:rsidRPr="00154C18">
        <w:rPr>
          <w:sz w:val="24"/>
          <w:szCs w:val="24"/>
        </w:rPr>
        <w:t>.</w:t>
      </w:r>
    </w:p>
    <w:p w:rsidR="00154C18" w:rsidRDefault="00154C18" w:rsidP="003B0267">
      <w:pPr>
        <w:pStyle w:val="ListParagraph"/>
        <w:numPr>
          <w:ilvl w:val="0"/>
          <w:numId w:val="3"/>
        </w:numPr>
        <w:spacing w:line="240" w:lineRule="auto"/>
        <w:ind w:hanging="720"/>
        <w:rPr>
          <w:b/>
          <w:sz w:val="28"/>
          <w:szCs w:val="28"/>
        </w:rPr>
      </w:pPr>
      <w:r w:rsidRPr="00154C18">
        <w:rPr>
          <w:b/>
          <w:sz w:val="28"/>
          <w:szCs w:val="28"/>
        </w:rPr>
        <w:t>Submission of Section 11 declarations</w:t>
      </w:r>
    </w:p>
    <w:p w:rsidR="00154C18" w:rsidRDefault="00154C18" w:rsidP="003B0267">
      <w:pPr>
        <w:spacing w:line="240" w:lineRule="auto"/>
        <w:rPr>
          <w:sz w:val="24"/>
          <w:szCs w:val="24"/>
        </w:rPr>
      </w:pPr>
      <w:r>
        <w:rPr>
          <w:sz w:val="24"/>
          <w:szCs w:val="24"/>
        </w:rPr>
        <w:t>Agencies are required each year, to complete a self evaluation which should provide the evidence for their self declaration.  The declarations are collated by Devon Safeguarding Children’s Board on behalf of the Peninsula.</w:t>
      </w:r>
    </w:p>
    <w:p w:rsidR="00154C18" w:rsidRDefault="00154C18" w:rsidP="003B0267">
      <w:pPr>
        <w:spacing w:line="240" w:lineRule="auto"/>
        <w:rPr>
          <w:sz w:val="24"/>
          <w:szCs w:val="24"/>
        </w:rPr>
      </w:pPr>
      <w:r>
        <w:rPr>
          <w:sz w:val="24"/>
          <w:szCs w:val="24"/>
        </w:rPr>
        <w:t>Each declaration should include the following:</w:t>
      </w:r>
    </w:p>
    <w:p w:rsidR="00154C18" w:rsidRDefault="00154C18" w:rsidP="003B0267">
      <w:pPr>
        <w:pStyle w:val="ListParagraph"/>
        <w:numPr>
          <w:ilvl w:val="0"/>
          <w:numId w:val="6"/>
        </w:numPr>
        <w:spacing w:line="240" w:lineRule="auto"/>
        <w:rPr>
          <w:sz w:val="24"/>
          <w:szCs w:val="24"/>
        </w:rPr>
      </w:pPr>
      <w:r>
        <w:rPr>
          <w:sz w:val="24"/>
          <w:szCs w:val="24"/>
        </w:rPr>
        <w:t>A copy of the completed self evaluation tool (template 2);</w:t>
      </w:r>
    </w:p>
    <w:p w:rsidR="00154C18" w:rsidRDefault="00154C18" w:rsidP="003B0267">
      <w:pPr>
        <w:pStyle w:val="ListParagraph"/>
        <w:numPr>
          <w:ilvl w:val="0"/>
          <w:numId w:val="6"/>
        </w:numPr>
        <w:spacing w:line="240" w:lineRule="auto"/>
        <w:rPr>
          <w:sz w:val="24"/>
          <w:szCs w:val="24"/>
        </w:rPr>
      </w:pPr>
      <w:r>
        <w:rPr>
          <w:sz w:val="24"/>
          <w:szCs w:val="24"/>
        </w:rPr>
        <w:t>The self declaration;</w:t>
      </w:r>
    </w:p>
    <w:p w:rsidR="00154C18" w:rsidRDefault="00154C18" w:rsidP="003B0267">
      <w:pPr>
        <w:pStyle w:val="ListParagraph"/>
        <w:numPr>
          <w:ilvl w:val="0"/>
          <w:numId w:val="6"/>
        </w:numPr>
        <w:spacing w:line="240" w:lineRule="auto"/>
        <w:rPr>
          <w:sz w:val="24"/>
          <w:szCs w:val="24"/>
        </w:rPr>
      </w:pPr>
      <w:r>
        <w:rPr>
          <w:sz w:val="24"/>
          <w:szCs w:val="24"/>
        </w:rPr>
        <w:t>A copy of the agency’s training needs analysis for the current year;</w:t>
      </w:r>
    </w:p>
    <w:p w:rsidR="00154C18" w:rsidRDefault="00154C18" w:rsidP="003B0267">
      <w:pPr>
        <w:pStyle w:val="ListParagraph"/>
        <w:numPr>
          <w:ilvl w:val="0"/>
          <w:numId w:val="6"/>
        </w:numPr>
        <w:spacing w:line="240" w:lineRule="auto"/>
        <w:rPr>
          <w:sz w:val="24"/>
          <w:szCs w:val="24"/>
        </w:rPr>
      </w:pPr>
      <w:r>
        <w:rPr>
          <w:sz w:val="24"/>
          <w:szCs w:val="24"/>
        </w:rPr>
        <w:t>A copy of the agency’s current improvement plan.</w:t>
      </w:r>
    </w:p>
    <w:p w:rsidR="00154C18" w:rsidRDefault="00B25F58" w:rsidP="003B0267">
      <w:pPr>
        <w:spacing w:line="240" w:lineRule="auto"/>
        <w:rPr>
          <w:sz w:val="24"/>
          <w:szCs w:val="24"/>
        </w:rPr>
      </w:pPr>
      <w:r>
        <w:rPr>
          <w:sz w:val="24"/>
          <w:szCs w:val="24"/>
        </w:rPr>
        <w:lastRenderedPageBreak/>
        <w:t>Declarations will not be accepted/signed off unless accompanied by all of these documents which should be fully completed.</w:t>
      </w:r>
    </w:p>
    <w:p w:rsidR="00154C18" w:rsidRPr="00154C18" w:rsidRDefault="00154C18" w:rsidP="003B0267">
      <w:pPr>
        <w:pStyle w:val="ListParagraph"/>
        <w:numPr>
          <w:ilvl w:val="0"/>
          <w:numId w:val="3"/>
        </w:numPr>
        <w:spacing w:line="240" w:lineRule="auto"/>
        <w:ind w:hanging="720"/>
        <w:rPr>
          <w:b/>
          <w:sz w:val="28"/>
          <w:szCs w:val="28"/>
        </w:rPr>
      </w:pPr>
      <w:r w:rsidRPr="00154C18">
        <w:rPr>
          <w:b/>
          <w:sz w:val="28"/>
          <w:szCs w:val="28"/>
        </w:rPr>
        <w:t>Multi Agency Presentations</w:t>
      </w:r>
    </w:p>
    <w:p w:rsidR="00154C18" w:rsidRPr="00C97618" w:rsidRDefault="00154C18" w:rsidP="003B0267">
      <w:pPr>
        <w:spacing w:line="240" w:lineRule="auto"/>
        <w:rPr>
          <w:sz w:val="24"/>
          <w:szCs w:val="24"/>
        </w:rPr>
      </w:pPr>
      <w:r w:rsidRPr="00C97618">
        <w:rPr>
          <w:sz w:val="24"/>
          <w:szCs w:val="24"/>
        </w:rPr>
        <w:t xml:space="preserve">Following submission of the declarations, an extraordinary QA sub-group will take place, at which time, agencies will be expected to present their findings and improvement plans.  This event will provide an opportunity for </w:t>
      </w:r>
      <w:r w:rsidR="00B25F58">
        <w:rPr>
          <w:sz w:val="24"/>
          <w:szCs w:val="24"/>
        </w:rPr>
        <w:t>all agencies</w:t>
      </w:r>
      <w:r w:rsidRPr="00C97618">
        <w:rPr>
          <w:sz w:val="24"/>
          <w:szCs w:val="24"/>
        </w:rPr>
        <w:t xml:space="preserve"> to review the findings against case audits and reviews that have</w:t>
      </w:r>
      <w:r w:rsidR="00B25F58">
        <w:rPr>
          <w:sz w:val="24"/>
          <w:szCs w:val="24"/>
        </w:rPr>
        <w:t xml:space="preserve"> already</w:t>
      </w:r>
      <w:r w:rsidRPr="00C97618">
        <w:rPr>
          <w:sz w:val="24"/>
          <w:szCs w:val="24"/>
        </w:rPr>
        <w:t xml:space="preserve"> been completed, the staff survey and performance information to ensure there is a robust challenge process in place.</w:t>
      </w:r>
    </w:p>
    <w:p w:rsidR="00154C18" w:rsidRPr="00C97618" w:rsidRDefault="00154C18" w:rsidP="003B0267">
      <w:pPr>
        <w:spacing w:line="240" w:lineRule="auto"/>
        <w:rPr>
          <w:sz w:val="24"/>
          <w:szCs w:val="24"/>
        </w:rPr>
      </w:pPr>
      <w:r w:rsidRPr="00C97618">
        <w:rPr>
          <w:sz w:val="24"/>
          <w:szCs w:val="24"/>
        </w:rPr>
        <w:t>A template is attached (template 3) for agency presentations.</w:t>
      </w:r>
    </w:p>
    <w:p w:rsidR="00154C18" w:rsidRPr="00955F94" w:rsidRDefault="00B25F58" w:rsidP="003B0267">
      <w:pPr>
        <w:spacing w:line="240" w:lineRule="auto"/>
        <w:rPr>
          <w:sz w:val="24"/>
          <w:szCs w:val="24"/>
        </w:rPr>
      </w:pPr>
      <w:r w:rsidRPr="00955F94">
        <w:rPr>
          <w:sz w:val="24"/>
          <w:szCs w:val="24"/>
        </w:rPr>
        <w:t>Following this event, a report (template 4) will be provided to the Executive from the QA Sub-Group Chair, outlining the findings and making recommendations  to the Executive as follows:</w:t>
      </w:r>
    </w:p>
    <w:p w:rsidR="00B25F58" w:rsidRPr="00955F94" w:rsidRDefault="00B25F58" w:rsidP="00B25F58">
      <w:pPr>
        <w:pStyle w:val="ListParagraph"/>
        <w:numPr>
          <w:ilvl w:val="0"/>
          <w:numId w:val="6"/>
        </w:numPr>
        <w:spacing w:line="240" w:lineRule="auto"/>
        <w:rPr>
          <w:sz w:val="24"/>
          <w:szCs w:val="24"/>
        </w:rPr>
      </w:pPr>
      <w:r w:rsidRPr="00955F94">
        <w:rPr>
          <w:sz w:val="24"/>
          <w:szCs w:val="24"/>
        </w:rPr>
        <w:t>The declaration is approved;</w:t>
      </w:r>
    </w:p>
    <w:p w:rsidR="00B25F58" w:rsidRPr="00955F94" w:rsidRDefault="00B25F58" w:rsidP="00B25F58">
      <w:pPr>
        <w:pStyle w:val="ListParagraph"/>
        <w:numPr>
          <w:ilvl w:val="0"/>
          <w:numId w:val="6"/>
        </w:numPr>
        <w:spacing w:line="240" w:lineRule="auto"/>
        <w:rPr>
          <w:sz w:val="24"/>
          <w:szCs w:val="24"/>
        </w:rPr>
      </w:pPr>
      <w:r w:rsidRPr="00955F94">
        <w:rPr>
          <w:sz w:val="24"/>
          <w:szCs w:val="24"/>
        </w:rPr>
        <w:t>The declaration is approved on the condition of further evidence/action being included;</w:t>
      </w:r>
    </w:p>
    <w:p w:rsidR="00B25F58" w:rsidRPr="00955F94" w:rsidRDefault="00B25F58" w:rsidP="00B25F58">
      <w:pPr>
        <w:pStyle w:val="ListParagraph"/>
        <w:numPr>
          <w:ilvl w:val="0"/>
          <w:numId w:val="6"/>
        </w:numPr>
        <w:spacing w:line="240" w:lineRule="auto"/>
        <w:rPr>
          <w:sz w:val="24"/>
          <w:szCs w:val="24"/>
        </w:rPr>
      </w:pPr>
      <w:r w:rsidRPr="00955F94">
        <w:rPr>
          <w:sz w:val="24"/>
          <w:szCs w:val="24"/>
        </w:rPr>
        <w:t>There is a recommendation for peer review to further analyse the declaration and supporting evidence;</w:t>
      </w:r>
    </w:p>
    <w:p w:rsidR="00B25F58" w:rsidRPr="00955F94" w:rsidRDefault="00B25F58" w:rsidP="00B25F58">
      <w:pPr>
        <w:pStyle w:val="ListParagraph"/>
        <w:numPr>
          <w:ilvl w:val="0"/>
          <w:numId w:val="6"/>
        </w:numPr>
        <w:spacing w:line="240" w:lineRule="auto"/>
        <w:rPr>
          <w:sz w:val="24"/>
          <w:szCs w:val="24"/>
        </w:rPr>
      </w:pPr>
      <w:r w:rsidRPr="00955F94">
        <w:rPr>
          <w:sz w:val="24"/>
          <w:szCs w:val="24"/>
        </w:rPr>
        <w:t>The declaration is not sufficient and requires completing again.</w:t>
      </w:r>
    </w:p>
    <w:p w:rsidR="00B25F58" w:rsidRDefault="00B25F58" w:rsidP="00B25F58">
      <w:pPr>
        <w:spacing w:line="240" w:lineRule="auto"/>
      </w:pPr>
    </w:p>
    <w:p w:rsidR="00547A94" w:rsidRPr="00547A94" w:rsidRDefault="00547A94" w:rsidP="003B0267">
      <w:pPr>
        <w:pStyle w:val="ListParagraph"/>
        <w:numPr>
          <w:ilvl w:val="0"/>
          <w:numId w:val="3"/>
        </w:numPr>
        <w:spacing w:line="240" w:lineRule="auto"/>
        <w:ind w:hanging="720"/>
        <w:rPr>
          <w:b/>
          <w:sz w:val="28"/>
          <w:szCs w:val="28"/>
        </w:rPr>
      </w:pPr>
      <w:r w:rsidRPr="00547A94">
        <w:rPr>
          <w:b/>
          <w:sz w:val="28"/>
          <w:szCs w:val="28"/>
        </w:rPr>
        <w:t>Feedback to Agencies</w:t>
      </w:r>
    </w:p>
    <w:p w:rsidR="00547A94" w:rsidRPr="00C97618" w:rsidRDefault="00547A94" w:rsidP="003B0267">
      <w:pPr>
        <w:spacing w:line="240" w:lineRule="auto"/>
        <w:rPr>
          <w:sz w:val="24"/>
          <w:szCs w:val="24"/>
        </w:rPr>
      </w:pPr>
      <w:r w:rsidRPr="00C97618">
        <w:rPr>
          <w:sz w:val="24"/>
          <w:szCs w:val="24"/>
        </w:rPr>
        <w:t xml:space="preserve">Following submission of the self declarations and presentations, agencies will receive formal feedback from the Board in respect of their submissions and improvement plans.  This will include any suggested further areas for improvement (template </w:t>
      </w:r>
      <w:r w:rsidR="00B25F58">
        <w:rPr>
          <w:sz w:val="24"/>
          <w:szCs w:val="24"/>
        </w:rPr>
        <w:t>5</w:t>
      </w:r>
      <w:r w:rsidR="00955F94">
        <w:rPr>
          <w:sz w:val="24"/>
          <w:szCs w:val="24"/>
        </w:rPr>
        <w:t>).</w:t>
      </w:r>
    </w:p>
    <w:p w:rsidR="00547A94" w:rsidRPr="00547A94" w:rsidRDefault="00547A94" w:rsidP="003B0267">
      <w:pPr>
        <w:pStyle w:val="ListParagraph"/>
        <w:numPr>
          <w:ilvl w:val="0"/>
          <w:numId w:val="3"/>
        </w:numPr>
        <w:spacing w:line="240" w:lineRule="auto"/>
        <w:ind w:hanging="720"/>
        <w:rPr>
          <w:b/>
          <w:sz w:val="28"/>
          <w:szCs w:val="28"/>
        </w:rPr>
      </w:pPr>
      <w:r>
        <w:rPr>
          <w:rFonts w:ascii="Calibri" w:hAnsi="Calibri" w:cs="Arial"/>
          <w:b/>
          <w:sz w:val="28"/>
          <w:szCs w:val="28"/>
        </w:rPr>
        <w:t>Review of Section 11 and Other Q</w:t>
      </w:r>
      <w:r w:rsidRPr="00547A94">
        <w:rPr>
          <w:rFonts w:ascii="Calibri" w:hAnsi="Calibri" w:cs="Arial"/>
          <w:b/>
          <w:sz w:val="28"/>
          <w:szCs w:val="28"/>
        </w:rPr>
        <w:t xml:space="preserve">uality </w:t>
      </w:r>
      <w:r>
        <w:rPr>
          <w:rFonts w:ascii="Calibri" w:hAnsi="Calibri" w:cs="Arial"/>
          <w:b/>
          <w:sz w:val="28"/>
          <w:szCs w:val="28"/>
        </w:rPr>
        <w:t>A</w:t>
      </w:r>
      <w:r w:rsidRPr="00547A94">
        <w:rPr>
          <w:rFonts w:ascii="Calibri" w:hAnsi="Calibri" w:cs="Arial"/>
          <w:b/>
          <w:sz w:val="28"/>
          <w:szCs w:val="28"/>
        </w:rPr>
        <w:t xml:space="preserve">ssurance </w:t>
      </w:r>
      <w:r>
        <w:rPr>
          <w:rFonts w:ascii="Calibri" w:hAnsi="Calibri" w:cs="Arial"/>
          <w:b/>
          <w:sz w:val="28"/>
          <w:szCs w:val="28"/>
        </w:rPr>
        <w:t>A</w:t>
      </w:r>
      <w:r w:rsidRPr="00547A94">
        <w:rPr>
          <w:rFonts w:ascii="Calibri" w:hAnsi="Calibri" w:cs="Arial"/>
          <w:b/>
          <w:sz w:val="28"/>
          <w:szCs w:val="28"/>
        </w:rPr>
        <w:t>ctivity</w:t>
      </w:r>
    </w:p>
    <w:p w:rsidR="00154C18" w:rsidRDefault="00547A94" w:rsidP="003B0267">
      <w:pPr>
        <w:spacing w:line="240" w:lineRule="auto"/>
        <w:rPr>
          <w:sz w:val="24"/>
          <w:szCs w:val="24"/>
        </w:rPr>
      </w:pPr>
      <w:r w:rsidRPr="00C97618">
        <w:rPr>
          <w:sz w:val="24"/>
          <w:szCs w:val="24"/>
        </w:rPr>
        <w:t>Agencies will be expected to feedback on the progress of their improvement plans on a quarterly basis to the Safeguarding Board Executive meetings.  They may also be required to provide evidence of improvements.</w:t>
      </w:r>
    </w:p>
    <w:p w:rsidR="0016432C" w:rsidRPr="00C97618" w:rsidRDefault="0016432C" w:rsidP="003B0267">
      <w:pPr>
        <w:spacing w:line="240" w:lineRule="auto"/>
        <w:rPr>
          <w:sz w:val="24"/>
          <w:szCs w:val="24"/>
        </w:rPr>
      </w:pPr>
      <w:r>
        <w:rPr>
          <w:sz w:val="24"/>
          <w:szCs w:val="24"/>
        </w:rPr>
        <w:t>Quarterly performance reports are provided to the Executive which includes agency attendance at conferences and review meetings.</w:t>
      </w:r>
      <w:r w:rsidR="00955F94">
        <w:rPr>
          <w:sz w:val="24"/>
          <w:szCs w:val="24"/>
        </w:rPr>
        <w:t xml:space="preserve">  </w:t>
      </w:r>
    </w:p>
    <w:p w:rsidR="00547A94" w:rsidRPr="00C97618" w:rsidRDefault="00547A94" w:rsidP="003B0267">
      <w:pPr>
        <w:spacing w:line="240" w:lineRule="auto"/>
        <w:rPr>
          <w:sz w:val="24"/>
          <w:szCs w:val="24"/>
        </w:rPr>
      </w:pPr>
      <w:r w:rsidRPr="00C97618">
        <w:rPr>
          <w:sz w:val="24"/>
          <w:szCs w:val="24"/>
        </w:rPr>
        <w:t xml:space="preserve">A number of practice initiatives and guidance documents have been introduced which support effective Section 11 activity, and are all available via the website </w:t>
      </w:r>
      <w:hyperlink r:id="rId9" w:history="1">
        <w:r w:rsidRPr="00C97618">
          <w:rPr>
            <w:rStyle w:val="Hyperlink"/>
            <w:sz w:val="24"/>
            <w:szCs w:val="24"/>
          </w:rPr>
          <w:t>Devon &amp; Torbay Safeguarding Boards</w:t>
        </w:r>
      </w:hyperlink>
      <w:r w:rsidRPr="00C97618">
        <w:rPr>
          <w:sz w:val="24"/>
          <w:szCs w:val="24"/>
        </w:rPr>
        <w:t>.  These include:</w:t>
      </w:r>
    </w:p>
    <w:p w:rsidR="00547A94" w:rsidRPr="00C97618" w:rsidRDefault="00DE4396" w:rsidP="003B0267">
      <w:pPr>
        <w:pStyle w:val="ListParagraph"/>
        <w:numPr>
          <w:ilvl w:val="0"/>
          <w:numId w:val="6"/>
        </w:numPr>
        <w:spacing w:line="240" w:lineRule="auto"/>
        <w:rPr>
          <w:sz w:val="24"/>
          <w:szCs w:val="24"/>
        </w:rPr>
      </w:pPr>
      <w:hyperlink r:id="rId10" w:history="1">
        <w:r w:rsidR="00547A94" w:rsidRPr="00C97618">
          <w:rPr>
            <w:rStyle w:val="Hyperlink"/>
            <w:sz w:val="24"/>
            <w:szCs w:val="24"/>
          </w:rPr>
          <w:t>Supervision Principles</w:t>
        </w:r>
      </w:hyperlink>
    </w:p>
    <w:p w:rsidR="00547A94" w:rsidRPr="00C97618" w:rsidRDefault="00DE4396" w:rsidP="003B0267">
      <w:pPr>
        <w:pStyle w:val="ListParagraph"/>
        <w:numPr>
          <w:ilvl w:val="0"/>
          <w:numId w:val="6"/>
        </w:numPr>
        <w:spacing w:line="240" w:lineRule="auto"/>
        <w:rPr>
          <w:sz w:val="24"/>
          <w:szCs w:val="24"/>
        </w:rPr>
      </w:pPr>
      <w:hyperlink r:id="rId11" w:history="1">
        <w:r w:rsidR="00547A94" w:rsidRPr="00C97618">
          <w:rPr>
            <w:rStyle w:val="Hyperlink"/>
            <w:sz w:val="24"/>
            <w:szCs w:val="24"/>
          </w:rPr>
          <w:t>Think Family Protocol</w:t>
        </w:r>
      </w:hyperlink>
    </w:p>
    <w:p w:rsidR="00547A94" w:rsidRPr="00C97618" w:rsidRDefault="00DE4396" w:rsidP="003B0267">
      <w:pPr>
        <w:pStyle w:val="ListParagraph"/>
        <w:numPr>
          <w:ilvl w:val="0"/>
          <w:numId w:val="6"/>
        </w:numPr>
        <w:spacing w:line="240" w:lineRule="auto"/>
        <w:rPr>
          <w:sz w:val="24"/>
          <w:szCs w:val="24"/>
        </w:rPr>
      </w:pPr>
      <w:hyperlink r:id="rId12" w:history="1">
        <w:r w:rsidR="00547A94" w:rsidRPr="00C97618">
          <w:rPr>
            <w:rStyle w:val="Hyperlink"/>
            <w:sz w:val="24"/>
            <w:szCs w:val="24"/>
          </w:rPr>
          <w:t>Professional Differences (Escalation) Policy</w:t>
        </w:r>
      </w:hyperlink>
    </w:p>
    <w:p w:rsidR="00547A94" w:rsidRPr="00C97618" w:rsidRDefault="00DE4396" w:rsidP="003B0267">
      <w:pPr>
        <w:pStyle w:val="ListParagraph"/>
        <w:numPr>
          <w:ilvl w:val="0"/>
          <w:numId w:val="6"/>
        </w:numPr>
        <w:spacing w:line="240" w:lineRule="auto"/>
        <w:rPr>
          <w:sz w:val="24"/>
          <w:szCs w:val="24"/>
        </w:rPr>
      </w:pPr>
      <w:hyperlink r:id="rId13" w:history="1">
        <w:r w:rsidR="00547A94" w:rsidRPr="00C97618">
          <w:rPr>
            <w:rStyle w:val="Hyperlink"/>
            <w:sz w:val="24"/>
            <w:szCs w:val="24"/>
          </w:rPr>
          <w:t>Golden Rules</w:t>
        </w:r>
      </w:hyperlink>
    </w:p>
    <w:p w:rsidR="00547A94" w:rsidRPr="00C97618" w:rsidRDefault="00DE4396" w:rsidP="003B0267">
      <w:pPr>
        <w:pStyle w:val="ListParagraph"/>
        <w:numPr>
          <w:ilvl w:val="0"/>
          <w:numId w:val="6"/>
        </w:numPr>
        <w:spacing w:line="240" w:lineRule="auto"/>
        <w:rPr>
          <w:sz w:val="24"/>
          <w:szCs w:val="24"/>
        </w:rPr>
      </w:pPr>
      <w:hyperlink r:id="rId14" w:history="1">
        <w:r w:rsidR="00547A94" w:rsidRPr="00C97618">
          <w:rPr>
            <w:rStyle w:val="Hyperlink"/>
            <w:sz w:val="24"/>
            <w:szCs w:val="24"/>
          </w:rPr>
          <w:t>Information Sharing Advice for Professionals</w:t>
        </w:r>
      </w:hyperlink>
    </w:p>
    <w:p w:rsidR="00547A94" w:rsidRPr="00C97618" w:rsidRDefault="00DE4396" w:rsidP="003B0267">
      <w:pPr>
        <w:pStyle w:val="ListParagraph"/>
        <w:numPr>
          <w:ilvl w:val="0"/>
          <w:numId w:val="6"/>
        </w:numPr>
        <w:spacing w:line="240" w:lineRule="auto"/>
        <w:rPr>
          <w:sz w:val="24"/>
          <w:szCs w:val="24"/>
        </w:rPr>
      </w:pPr>
      <w:hyperlink r:id="rId15" w:history="1">
        <w:r w:rsidR="00547A94" w:rsidRPr="00C97618">
          <w:rPr>
            <w:rStyle w:val="Hyperlink"/>
            <w:sz w:val="24"/>
            <w:szCs w:val="24"/>
          </w:rPr>
          <w:t>The Child's Journey</w:t>
        </w:r>
      </w:hyperlink>
    </w:p>
    <w:p w:rsidR="00547A94" w:rsidRPr="00C97618" w:rsidRDefault="00547A94" w:rsidP="003B0267">
      <w:pPr>
        <w:spacing w:line="240" w:lineRule="auto"/>
        <w:rPr>
          <w:sz w:val="24"/>
          <w:szCs w:val="24"/>
        </w:rPr>
      </w:pPr>
    </w:p>
    <w:p w:rsidR="00547A94" w:rsidRPr="00C97618" w:rsidRDefault="00547A94" w:rsidP="003B0267">
      <w:pPr>
        <w:spacing w:line="240" w:lineRule="auto"/>
        <w:rPr>
          <w:sz w:val="24"/>
          <w:szCs w:val="24"/>
        </w:rPr>
      </w:pPr>
      <w:r w:rsidRPr="00C97618">
        <w:rPr>
          <w:sz w:val="24"/>
          <w:szCs w:val="24"/>
        </w:rPr>
        <w:t>The Board has a programme of Quality Assurance activity which assesses agencies’ compliance with Section 11 and associated guidance and policies;</w:t>
      </w:r>
    </w:p>
    <w:p w:rsidR="00547A94" w:rsidRPr="00C97618" w:rsidRDefault="00547A94" w:rsidP="003B0267">
      <w:pPr>
        <w:numPr>
          <w:ilvl w:val="0"/>
          <w:numId w:val="7"/>
        </w:numPr>
        <w:spacing w:line="240" w:lineRule="auto"/>
        <w:rPr>
          <w:sz w:val="24"/>
          <w:szCs w:val="24"/>
        </w:rPr>
      </w:pPr>
      <w:r w:rsidRPr="00C97618">
        <w:rPr>
          <w:sz w:val="24"/>
          <w:szCs w:val="24"/>
        </w:rPr>
        <w:t>Serious Case Review</w:t>
      </w:r>
    </w:p>
    <w:p w:rsidR="00547A94" w:rsidRPr="00C97618" w:rsidRDefault="00547A94" w:rsidP="003B0267">
      <w:pPr>
        <w:numPr>
          <w:ilvl w:val="0"/>
          <w:numId w:val="7"/>
        </w:numPr>
        <w:spacing w:line="240" w:lineRule="auto"/>
        <w:rPr>
          <w:sz w:val="24"/>
          <w:szCs w:val="24"/>
        </w:rPr>
      </w:pPr>
      <w:r w:rsidRPr="00C97618">
        <w:rPr>
          <w:sz w:val="24"/>
          <w:szCs w:val="24"/>
        </w:rPr>
        <w:t>Child Death Review</w:t>
      </w:r>
    </w:p>
    <w:p w:rsidR="00547A94" w:rsidRPr="00C97618" w:rsidRDefault="00547A94" w:rsidP="003B0267">
      <w:pPr>
        <w:numPr>
          <w:ilvl w:val="0"/>
          <w:numId w:val="7"/>
        </w:numPr>
        <w:spacing w:line="240" w:lineRule="auto"/>
        <w:rPr>
          <w:sz w:val="24"/>
          <w:szCs w:val="24"/>
        </w:rPr>
      </w:pPr>
      <w:r w:rsidRPr="00C97618">
        <w:rPr>
          <w:sz w:val="24"/>
          <w:szCs w:val="24"/>
        </w:rPr>
        <w:t>Review of a child protection incident which falls below the threshold for a SCR</w:t>
      </w:r>
    </w:p>
    <w:p w:rsidR="00A4196C" w:rsidRPr="00955F94" w:rsidRDefault="00547A94" w:rsidP="003B0267">
      <w:pPr>
        <w:numPr>
          <w:ilvl w:val="0"/>
          <w:numId w:val="7"/>
        </w:numPr>
        <w:spacing w:line="240" w:lineRule="auto"/>
        <w:rPr>
          <w:sz w:val="24"/>
          <w:szCs w:val="24"/>
        </w:rPr>
      </w:pPr>
      <w:r w:rsidRPr="00955F94">
        <w:rPr>
          <w:sz w:val="24"/>
          <w:szCs w:val="24"/>
        </w:rPr>
        <w:t>Review or audit of practice in one or more agencies</w:t>
      </w:r>
    </w:p>
    <w:p w:rsidR="00C97618" w:rsidRDefault="00C97618" w:rsidP="003B0267">
      <w:pPr>
        <w:spacing w:line="240" w:lineRule="auto"/>
      </w:pPr>
      <w:r w:rsidRPr="00C97618">
        <w:rPr>
          <w:sz w:val="24"/>
          <w:szCs w:val="24"/>
        </w:rPr>
        <w:t xml:space="preserve">Feedback from the sub-groups and Case Audits to the Executive meeting includes specific reference to agency </w:t>
      </w:r>
      <w:r w:rsidR="00955F94">
        <w:rPr>
          <w:sz w:val="24"/>
          <w:szCs w:val="24"/>
        </w:rPr>
        <w:t>compliance with Section 11, and will therefore inform ongoing monitoring of compliance.</w:t>
      </w:r>
    </w:p>
    <w:p w:rsidR="00C97618" w:rsidRPr="00C97618" w:rsidRDefault="00C97618" w:rsidP="003B0267">
      <w:pPr>
        <w:pStyle w:val="ListParagraph"/>
        <w:numPr>
          <w:ilvl w:val="0"/>
          <w:numId w:val="3"/>
        </w:numPr>
        <w:spacing w:line="240" w:lineRule="auto"/>
        <w:ind w:hanging="720"/>
        <w:rPr>
          <w:b/>
          <w:sz w:val="28"/>
          <w:szCs w:val="28"/>
        </w:rPr>
      </w:pPr>
      <w:r w:rsidRPr="00C97618">
        <w:rPr>
          <w:rFonts w:ascii="Calibri" w:hAnsi="Calibri" w:cs="Arial"/>
          <w:b/>
          <w:sz w:val="28"/>
          <w:szCs w:val="28"/>
        </w:rPr>
        <w:t>Escalation process</w:t>
      </w:r>
    </w:p>
    <w:p w:rsidR="003B0267" w:rsidRDefault="00CE3829" w:rsidP="003B0267">
      <w:pPr>
        <w:spacing w:line="240" w:lineRule="auto"/>
      </w:pPr>
      <w:r>
        <w:t xml:space="preserve">Where there is evidence of agencies not meeting their Section 11 responsibilities across a number of areas, or repeatedly in one area, this will be highlighted to the Executive and a formal response will be required from that agency to outline what specific actions will be undertaken to improve </w:t>
      </w:r>
      <w:r w:rsidR="00955F94">
        <w:t xml:space="preserve">the </w:t>
      </w:r>
      <w:r>
        <w:t>performance.</w:t>
      </w:r>
    </w:p>
    <w:p w:rsidR="00955F94" w:rsidRDefault="00955F94" w:rsidP="003B0267">
      <w:pPr>
        <w:spacing w:line="240" w:lineRule="auto"/>
      </w:pPr>
      <w:r>
        <w:t>This may also include additional peer audit to review progress against any specific actions.</w:t>
      </w:r>
    </w:p>
    <w:p w:rsidR="00955F94" w:rsidRDefault="00955F94" w:rsidP="003B0267">
      <w:pPr>
        <w:spacing w:line="240" w:lineRule="auto"/>
      </w:pPr>
      <w:r>
        <w:t>In the event that this does not resolve the issue, the Board will write formally to the Chief Executive to raise concern and request a formal response.</w:t>
      </w:r>
    </w:p>
    <w:p w:rsidR="003B0267" w:rsidRDefault="003B0267" w:rsidP="003B0267">
      <w:pPr>
        <w:spacing w:line="240" w:lineRule="auto"/>
      </w:pPr>
      <w:r>
        <w:br w:type="page"/>
      </w:r>
    </w:p>
    <w:p w:rsidR="003B0267" w:rsidRDefault="003B0267" w:rsidP="003B0267">
      <w:pPr>
        <w:spacing w:line="240" w:lineRule="auto"/>
      </w:pPr>
    </w:p>
    <w:p w:rsidR="003B0267" w:rsidRDefault="003B0267" w:rsidP="003B0267">
      <w:pPr>
        <w:spacing w:line="240" w:lineRule="auto"/>
      </w:pPr>
      <w:r>
        <w:t>Template 1</w:t>
      </w:r>
    </w:p>
    <w:p w:rsidR="003B0267" w:rsidRDefault="003B0267" w:rsidP="003B0267">
      <w:pPr>
        <w:spacing w:line="240" w:lineRule="auto"/>
      </w:pPr>
    </w:p>
    <w:p w:rsidR="003B0267" w:rsidRDefault="00DE4396" w:rsidP="003B0267">
      <w:pPr>
        <w:spacing w:line="240" w:lineRule="auto"/>
      </w:pPr>
      <w:bookmarkStart w:id="0" w:name="_GoBack"/>
      <w:bookmarkEnd w:id="0"/>
      <w:r>
        <w:rPr>
          <w:noProof/>
          <w:lang w:eastAsia="en-GB"/>
        </w:rPr>
        <w:pict>
          <v:group id="officeArt object" o:spid="_x0000_s1034" style="position:absolute;margin-left:81pt;margin-top:0;width:136.5pt;height:66.05pt;z-index:251654656;mso-wrap-distance-left:12pt;mso-wrap-distance-top:12pt;mso-wrap-distance-right:12pt;mso-wrap-distance-bottom:12pt;mso-position-vertical-relative:line" coordsize="17335,8388"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">
            <v:rect id="Shape 1073741825" o:spid="_x0000_s1035" style="position:absolute;width:17335;height:8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S3sgA&#10;AADjAAAADwAAAGRycy9kb3ducmV2LnhtbERPvW7CMBDeK/UdrENiKzaBFkgxqCqiKiOEpdsRX5PQ&#10;+BzFBkKfvq6ExHjf/82Xna3FmVpfOdYwHCgQxLkzFRca9tn6aQrCB2SDtWPScCUPy8XjwxxT4y68&#10;pfMuFCKGsE9RQxlCk0rp85Is+oFriCP37VqLIZ5tIU2Llxhua5ko9SItVhwbSmzovaT8Z3eyGg5V&#10;ssffbfah7Gw9CpsuO56+Vlr3e93bK4hAXbiLb+5PE+eryWgyHk6TZ/j/KQI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oxLeyAAAAOMAAAAPAAAAAAAAAAAAAAAAAJgCAABk&#10;cnMvZG93bnJldi54bWxQSwUGAAAAAAQABAD1AAAAjQMAAAAA&#10;">
              <v:stroke joinstyle="round"/>
            </v:rect>
            <v:shape id="Shape 1073741826" o:spid="_x0000_s1036" style="position:absolute;left:2094;width:13146;height:8388;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05soA&#10;AADjAAAADwAAAGRycy9kb3ducmV2LnhtbERPS2vCQBC+C/6HZYTedKNtVVJXKS1CsFbxgfQ4Zsck&#10;NjsbsluN/74rFHqc7z2TWWNKcaHaFZYV9HsRCOLU6oIzBfvdvDsG4TyyxtIyKbiRg9m03ZpgrO2V&#10;N3TZ+kyEEHYxKsi9r2IpXZqTQdezFXHgTrY26MNZZ1LXeA3hppSDKBpKgwWHhhwressp/d7+GAVu&#10;vdyv+JQ8f34kq8X8eDh/LfldqYdO8/oCwlPj/8V/7kSH+dHocfTUHw+GcP8pACC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6J9ObKAAAA4wAAAA8AAAAAAAAAAAAAAAAAmAIA&#10;AGRycy9kb3ducmV2LnhtbFBLBQYAAAAABAAEAPUAAACPAwAAAAA=&#10;" adj="0,,0" path="m,l,21600m21600,r,21600e" filled="f">
              <v:stroke joinstyle="round"/>
              <v:formulas/>
              <v:path arrowok="t" o:extrusionok="f" o:connecttype="custom" o:connectlocs="657305,419418;657305,419418;657305,419418;657305,419418" o:connectangles="0,90,180,270"/>
            </v:shape>
            <v:rect id="Shape 1073741827" o:spid="_x0000_s1037" style="position:absolute;left:2094;width:13146;height:8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3.6pt,,3.6pt">
                <w:txbxContent>
                  <w:p w:rsidR="003B0267" w:rsidRDefault="003B0267" w:rsidP="003B0267">
                    <w:pPr>
                      <w:jc w:val="center"/>
                    </w:pPr>
                    <w:r>
                      <w:rPr>
                        <w:rFonts w:ascii="Arial Bold"/>
                        <w:color w:val="00CC66"/>
                        <w:sz w:val="20"/>
                        <w:szCs w:val="20"/>
                        <w:u w:color="00CC66"/>
                      </w:rPr>
                      <w:t>DEVON SAFEGUARDING CHILDREN BOARD</w:t>
                    </w:r>
                  </w:p>
                </w:txbxContent>
              </v:textbox>
            </v:rect>
            <w10:wrap type="through"/>
          </v:group>
        </w:pict>
      </w:r>
      <w:r>
        <w:rPr>
          <w:noProof/>
          <w:lang w:eastAsia="en-GB"/>
        </w:rPr>
        <w:pict>
          <v:group id="_x0000_s1030" style="position:absolute;margin-left:207pt;margin-top:-27pt;width:136.5pt;height:66.8pt;z-index:251661824;mso-wrap-distance-left:12pt;mso-wrap-distance-top:12pt;mso-wrap-distance-right:12pt;mso-wrap-distance-bottom:12pt;mso-position-vertical-relative:line" coordsize="17335,8483"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">
            <v:rect id="Shape 1073741829" o:spid="_x0000_s1031" style="position:absolute;width:17335;height:8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Y28cA&#10;AADjAAAADwAAAGRycy9kb3ducmV2LnhtbERPvW7CMBDeK/EO1iGxFZuACgQMqopA7QhhYTviI0kb&#10;n6PYQNqnr5Eqdbzv/5brztbiRq2vHGsYDRUI4tyZigsNx2z7PAPhA7LB2jFp+CYP61XvaYmpcXfe&#10;0+0QChFD2KeooQyhSaX0eUkW/dA1xJG7uNZiiGdbSNPiPYbbWiZKvUiLFceGEht6Kyn/OlythnOV&#10;HPFnn+2UnW/H4aPLPq+njdaDfve6ABGoC//iP/e7ifPVdDydjGbJHB4/R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uGNvHAAAA4wAAAA8AAAAAAAAAAAAAAAAAmAIAAGRy&#10;cy9kb3ducmV2LnhtbFBLBQYAAAAABAAEAPUAAACMAwAAAAA=&#10;">
              <v:stroke joinstyle="round"/>
            </v:rect>
            <v:shape id="Shape 1073741830" o:spid="_x0000_s1032" style="position:absolute;left:2094;width:13146;height:8483;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" adj="0,,0" path="m,l,21600m21600,r,21600e" filled="f">
              <v:stroke joinstyle="round"/>
              <v:formulas/>
              <v:path arrowok="t" o:extrusionok="f" o:connecttype="custom" o:connectlocs="657305,424181;657305,424181;657305,424181;657305,424181" o:connectangles="0,90,180,270"/>
            </v:shape>
            <v:rect id="Shape 1073741831" o:spid="_x0000_s1033" style="position:absolute;left:2094;width:13146;height:8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3.6pt,,3.6pt">
                <w:txbxContent>
                  <w:p w:rsidR="003B0267" w:rsidRDefault="003B0267" w:rsidP="003B0267">
                    <w:pPr>
                      <w:jc w:val="center"/>
                    </w:pPr>
                    <w:r>
                      <w:rPr>
                        <w:rFonts w:ascii="Arial Bold"/>
                        <w:color w:val="993366"/>
                        <w:sz w:val="20"/>
                        <w:szCs w:val="20"/>
                        <w:u w:color="993366"/>
                      </w:rPr>
                      <w:t>PLYMOUTH SAFEGUARDING CHILDREN BOARD</w:t>
                    </w:r>
                  </w:p>
                </w:txbxContent>
              </v:textbox>
            </v:rect>
            <w10:wrap type="through"/>
          </v:group>
        </w:pict>
      </w:r>
      <w:r>
        <w:rPr>
          <w:noProof/>
          <w:lang w:eastAsia="en-GB"/>
        </w:rPr>
        <w:pict>
          <v:group id="_x0000_s1038" style="position:absolute;margin-left:324pt;margin-top:-54pt;width:136.5pt;height:66.8pt;z-index:251655680;mso-wrap-distance-left:12pt;mso-wrap-distance-top:12pt;mso-wrap-distance-right:12pt;mso-wrap-distance-bottom:12pt;mso-position-vertical-relative:line" coordsize="17335,8483"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">
            <v:rect id="Shape 1073741833" o:spid="_x0000_s1039" style="position:absolute;width:17335;height:8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57MgA&#10;AADjAAAADwAAAGRycy9kb3ducmV2LnhtbERPvW7CMBDeK/UdrKvUrdiQqkDAIERF1Y4Qlm5HfCSB&#10;+BzFDqR9+hoJqeN9/zdf9rYWF2p95VjDcKBAEOfOVFxo2GeblwkIH5AN1o5Jww95WC4eH+aYGnfl&#10;LV12oRAxhH2KGsoQmlRKn5dk0Q9cQxy5o2sthni2hTQtXmO4reVIqTdpseLYUGJD65Ly866zGg7V&#10;aI+/2+xD2ekmCV99duq+37V+fupXMxCB+vAvvrs/TZyvxsn4dThJErj9FAG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37nsyAAAAOMAAAAPAAAAAAAAAAAAAAAAAJgCAABk&#10;cnMvZG93bnJldi54bWxQSwUGAAAAAAQABAD1AAAAjQMAAAAA&#10;">
              <v:stroke joinstyle="round"/>
            </v:rect>
            <v:shape id="Shape 1073741834" o:spid="_x0000_s1040" style="position:absolute;left:2094;width:13146;height:8483;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5Z18oA&#10;AADjAAAADwAAAGRycy9kb3ducmV2LnhtbERPS2vCQBC+C/6HZQRvuvFVJXUVaRFCtZZaKT2O2TGJ&#10;zc6G7Krx33cLhR7ne8982ZhSXKl2hWUFg34Egji1uuBMweFj3ZuBcB5ZY2mZFNzJwXLRbs0x1vbG&#10;73Td+0yEEHYxKsi9r2IpXZqTQde3FXHgTrY26MNZZ1LXeAvhppTDKHqQBgsODTlW9JRT+r2/GAXu&#10;bXvY8SmZvG6S3cv6+Hn+2vKzUt1Os3oE4anx/+I/d6LD/Gg6mo4Hs9EYfn8KAMjF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TOWdfKAAAA4wAAAA8AAAAAAAAAAAAAAAAAmAIA&#10;AGRycy9kb3ducmV2LnhtbFBLBQYAAAAABAAEAPUAAACPAwAAAAA=&#10;" adj="0,,0" path="m,l,21600m21600,r,21600e" filled="f">
              <v:stroke joinstyle="round"/>
              <v:formulas/>
              <v:path arrowok="t" o:extrusionok="f" o:connecttype="custom" o:connectlocs="657305,424181;657305,424181;657305,424181;657305,424181" o:connectangles="0,90,180,270"/>
            </v:shape>
            <v:rect id="Shape 1073741835" o:spid="_x0000_s1041" style="position:absolute;left:2094;width:13146;height:8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2IscA&#10;AADjAAAADwAAAGRycy9kb3ducmV2LnhtbERPX2vCMBB/F/Ydwg18m0mtTu2MMkTHwCfdPsDR3Jpu&#10;zaU0qdZvvwwGPt7v/623g2vEhbpQe9aQTRQI4tKbmisNnx+HpyWIEJENNp5Jw40CbDcPozUWxl/5&#10;RJdzrEQK4VCgBhtjW0gZSksOw8S3xIn78p3DmM6ukqbDawp3jZwq9Swd1pwaLLa0s1T+nHunQWbH&#10;vFm5fjUdbL/PZ2r+fXhrtR4/Dq8vICIN8S7+d7+bNF8t8sUsW+Zz+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8tiLHAAAA4wAAAA8AAAAAAAAAAAAAAAAAmAIAAGRy&#10;cy9kb3ducmV2LnhtbFBLBQYAAAAABAAEAPUAAACMAwAAAAA=&#10;" filled="f" stroked="f" strokeweight="1pt">
              <v:stroke miterlimit="4"/>
              <v:textbox inset="3.6pt,,3.6pt">
                <w:txbxContent>
                  <w:p w:rsidR="003B0267" w:rsidRDefault="003B0267" w:rsidP="003B0267">
                    <w:pPr>
                      <w:jc w:val="center"/>
                    </w:pPr>
                    <w:r>
                      <w:rPr>
                        <w:rFonts w:ascii="Arial Bold"/>
                        <w:color w:val="33CCCC"/>
                        <w:sz w:val="20"/>
                        <w:szCs w:val="20"/>
                        <w:u w:color="33CCCC"/>
                      </w:rPr>
                      <w:t>TORBAY SAFEGUARDING CHILDREN BOARD</w:t>
                    </w:r>
                  </w:p>
                </w:txbxContent>
              </v:textbox>
            </v:rect>
            <w10:wrap type="through"/>
          </v:group>
        </w:pict>
      </w:r>
    </w:p>
    <w:p w:rsidR="003B0267" w:rsidRDefault="00955F94" w:rsidP="003B0267">
      <w:pPr>
        <w:spacing w:line="240" w:lineRule="auto"/>
      </w:pPr>
      <w:r>
        <w:rPr>
          <w:noProof/>
          <w:lang w:eastAsia="en-GB"/>
        </w:rPr>
        <w:pict>
          <v:group id="_x0000_s1026" style="position:absolute;margin-left:-45pt;margin-top:27.05pt;width:137.8pt;height:66.7pt;z-index:251660800;mso-wrap-distance-left:12pt;mso-wrap-distance-top:12pt;mso-wrap-distance-right:12pt;mso-wrap-distance-bottom:12pt;mso-position-vertical-relative:line" coordsize="17500,8470"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">
            <v:rect id="Shape 1073741837" o:spid="_x0000_s1027" style="position:absolute;width:17500;height:8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78gA&#10;AADjAAAADwAAAGRycy9kb3ducmV2LnhtbERPvW7CMBDekfoO1lXqBjYEEUgxqGoFKiOEpdsRX5O0&#10;8TmKDQSevq5UqeN9/7dc97YRF+p87VjDeKRAEBfO1FxqOOab4RyED8gGG8ek4UYe1quHwRIz4668&#10;p8shlCKGsM9QQxVCm0npi4os+pFriSP36TqLIZ5dKU2H1xhuGzlRaiYt1hwbKmzptaLi+3C2Gk71&#10;5Ij3fb5VdrFJwq7Pv84fb1o/PfYvzyAC9eFf/Od+N3G+SpN0Op4nKfz+FA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5L/vyAAAAOMAAAAPAAAAAAAAAAAAAAAAAJgCAABk&#10;cnMvZG93bnJldi54bWxQSwUGAAAAAAQABAD1AAAAjQMAAAAA&#10;">
              <v:stroke joinstyle="round"/>
            </v:rect>
            <v:shape id="Shape 1073741838" o:spid="_x0000_s1028" style="position:absolute;left:2114;width:13271;height:847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" adj="0,,0" path="m,l,21600m21600,r,21600e" filled="f">
              <v:stroke joinstyle="round"/>
              <v:formulas/>
              <v:path arrowok="t" o:extrusionok="f" o:connecttype="custom" o:connectlocs="663565,423545;663565,423545;663565,423545;663565,423545" o:connectangles="0,90,180,270"/>
            </v:shape>
            <v:rect id="Shape 1073741839" o:spid="_x0000_s1029" style="position:absolute;left:2114;width:13271;height:8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8J8cA&#10;AADjAAAADwAAAGRycy9kb3ducmV2LnhtbERPX0/CMBB/N/E7NGfim7RjKGxQCCFiTHgS/QCX9VgH&#10;63VZO5jf3pqY+Hi//7fajK4VV+pD41lDNlEgiCtvGq41fH3unxYgQkQ22HomDd8UYLO+v1thafyN&#10;P+h6jLVIIRxK1GBj7EopQ2XJYZj4jjhxJ987jOnsa2l6vKVw18qpUi/SYcOpwWJHO0vV5Tg4DTI7&#10;5G3hhmI62uE1n6nn8/6t0/rxYdwuQUQa47/4z/1u0nw1z+ezbJE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xvCfHAAAA4wAAAA8AAAAAAAAAAAAAAAAAmAIAAGRy&#10;cy9kb3ducmV2LnhtbFBLBQYAAAAABAAEAPUAAACMAwAAAAA=&#10;" filled="f" stroked="f" strokeweight="1pt">
              <v:stroke miterlimit="4"/>
              <v:textbox inset="3.6pt,,3.6pt">
                <w:txbxContent>
                  <w:p w:rsidR="003B0267" w:rsidRDefault="003B0267" w:rsidP="003B0267">
                    <w:pPr>
                      <w:jc w:val="center"/>
                    </w:pPr>
                    <w:r>
                      <w:rPr>
                        <w:rFonts w:ascii="Arial Bold"/>
                        <w:color w:val="9966FF"/>
                        <w:sz w:val="20"/>
                        <w:szCs w:val="20"/>
                        <w:u w:color="9966FF"/>
                      </w:rPr>
                      <w:t>CORNWALL AND ISLES OF SCILLY SAFEGUARDING CHILDREN BOARD</w:t>
                    </w:r>
                  </w:p>
                </w:txbxContent>
              </v:textbox>
            </v:rect>
            <w10:wrap type="through"/>
          </v:group>
        </w:pict>
      </w: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r w:rsidRPr="00544C98">
        <w:t>5</w:t>
      </w:r>
      <w:r>
        <w:rPr>
          <w:vertAlign w:val="superscript"/>
        </w:rPr>
        <w:t>th</w:t>
      </w:r>
      <w:r>
        <w:t xml:space="preserve"> November 2014</w:t>
      </w:r>
    </w:p>
    <w:p w:rsidR="003B0267" w:rsidRDefault="003B0267" w:rsidP="003B0267">
      <w:pPr>
        <w:spacing w:line="240" w:lineRule="auto"/>
      </w:pPr>
    </w:p>
    <w:p w:rsidR="003B0267" w:rsidRDefault="003B0267" w:rsidP="003B0267">
      <w:pPr>
        <w:spacing w:line="240" w:lineRule="auto"/>
      </w:pPr>
      <w:r>
        <w:t>Dear ..................................</w:t>
      </w:r>
    </w:p>
    <w:p w:rsidR="003B0267" w:rsidRDefault="003B0267" w:rsidP="003B0267">
      <w:pPr>
        <w:spacing w:line="240" w:lineRule="auto"/>
      </w:pPr>
    </w:p>
    <w:p w:rsidR="003B0267" w:rsidRDefault="00955F94" w:rsidP="003B0267">
      <w:pPr>
        <w:spacing w:line="240" w:lineRule="auto"/>
        <w:rPr>
          <w:rFonts w:ascii="Arial Bold" w:eastAsia="Arial Bold" w:hAnsi="Arial Bold" w:cs="Arial Bold"/>
        </w:rPr>
      </w:pPr>
      <w:r>
        <w:rPr>
          <w:rFonts w:ascii="Arial Bold"/>
        </w:rPr>
        <w:t>Section 11:  2015</w:t>
      </w:r>
      <w:r w:rsidR="003B0267">
        <w:rPr>
          <w:rFonts w:ascii="Arial Bold"/>
        </w:rPr>
        <w:t xml:space="preserve"> submission</w:t>
      </w:r>
    </w:p>
    <w:p w:rsidR="003B0267" w:rsidRDefault="003B0267" w:rsidP="003B0267">
      <w:pPr>
        <w:spacing w:line="240" w:lineRule="auto"/>
        <w:rPr>
          <w:rFonts w:ascii="Arial Bold" w:eastAsia="Arial Bold" w:hAnsi="Arial Bold" w:cs="Arial Bold"/>
        </w:rPr>
      </w:pPr>
    </w:p>
    <w:p w:rsidR="003B0267" w:rsidRDefault="003B0267" w:rsidP="003B0267">
      <w:pPr>
        <w:spacing w:line="240" w:lineRule="auto"/>
      </w:pPr>
      <w:r>
        <w:t>On behalf of the Safeguarding Children Boards of Devon, Torbay, Plymouth, Cornwall and the Isles of Scilly we would like to set out the Section 1</w:t>
      </w:r>
      <w:r w:rsidR="00955F94">
        <w:t>1 process covering the year 2015</w:t>
      </w:r>
      <w:r>
        <w:t>.</w:t>
      </w:r>
    </w:p>
    <w:p w:rsidR="003B0267" w:rsidRDefault="003B0267" w:rsidP="003B0267">
      <w:pPr>
        <w:spacing w:line="240" w:lineRule="auto"/>
      </w:pPr>
    </w:p>
    <w:p w:rsidR="003B0267" w:rsidRDefault="003B0267" w:rsidP="003B0267">
      <w:pPr>
        <w:spacing w:line="240" w:lineRule="auto"/>
      </w:pPr>
      <w:r>
        <w:t>Section 11 (1) of the Children Act 2004 places a duty on key persons and bodies to make arrangements to ensure that in discharging their functions, they have regard to the need to safeguard and promote the welfare of children.</w:t>
      </w:r>
    </w:p>
    <w:p w:rsidR="003B0267" w:rsidRDefault="003B0267" w:rsidP="003B0267">
      <w:pPr>
        <w:spacing w:line="240" w:lineRule="auto"/>
      </w:pPr>
    </w:p>
    <w:p w:rsidR="003B0267" w:rsidRDefault="003B0267" w:rsidP="003B0267">
      <w:pPr>
        <w:spacing w:line="240" w:lineRule="auto"/>
      </w:pPr>
      <w:r>
        <w:t>Working Together 2013, whilst reducing national prescriptive guidance, does not change this legislative framework stating that:</w:t>
      </w:r>
    </w:p>
    <w:p w:rsidR="003B0267" w:rsidRDefault="003B0267" w:rsidP="003B0267">
      <w:pPr>
        <w:spacing w:line="240" w:lineRule="auto"/>
        <w:ind w:left="720"/>
        <w:rPr>
          <w:i/>
          <w:iCs/>
        </w:rPr>
      </w:pPr>
    </w:p>
    <w:p w:rsidR="003B0267" w:rsidRPr="00564ED0" w:rsidRDefault="003B0267" w:rsidP="003B0267">
      <w:pPr>
        <w:spacing w:line="240" w:lineRule="auto"/>
        <w:ind w:left="720"/>
        <w:rPr>
          <w:rFonts w:hAnsi="Arial" w:cs="Arial"/>
          <w:i/>
          <w:iCs/>
        </w:rPr>
      </w:pPr>
      <w:r w:rsidRPr="00564ED0">
        <w:rPr>
          <w:rFonts w:hAnsi="Arial" w:cs="Arial"/>
          <w:i/>
          <w:iCs/>
        </w:rPr>
        <w:t>‘</w:t>
      </w:r>
      <w:r w:rsidRPr="00564ED0">
        <w:rPr>
          <w:rFonts w:hAnsi="Arial" w:cs="Arial"/>
          <w:i/>
          <w:iCs/>
        </w:rPr>
        <w:t>Section 11 of the Children Act 2004 places duties on a range of organisations and individuals to ensure their functions, and any services that they contract out to others, are discharged having regard to the need to safeguard and promote the welfare of children</w:t>
      </w:r>
      <w:r w:rsidRPr="00564ED0">
        <w:rPr>
          <w:rFonts w:hAnsi="Arial" w:cs="Arial"/>
          <w:i/>
          <w:iCs/>
        </w:rPr>
        <w:t>’</w:t>
      </w:r>
      <w:r w:rsidRPr="00564ED0">
        <w:rPr>
          <w:rFonts w:hAnsi="Arial" w:cs="Arial"/>
          <w:i/>
          <w:iCs/>
        </w:rPr>
        <w:t>.</w:t>
      </w:r>
    </w:p>
    <w:p w:rsidR="003B0267" w:rsidRPr="00564ED0" w:rsidRDefault="003B0267" w:rsidP="003B0267">
      <w:pPr>
        <w:spacing w:line="240" w:lineRule="auto"/>
        <w:rPr>
          <w:rFonts w:hAnsi="Arial" w:cs="Arial"/>
        </w:rPr>
      </w:pPr>
    </w:p>
    <w:p w:rsidR="003B0267" w:rsidRPr="00564ED0" w:rsidRDefault="003B0267" w:rsidP="003B0267">
      <w:pPr>
        <w:spacing w:line="240" w:lineRule="auto"/>
        <w:rPr>
          <w:rFonts w:hAnsi="Arial" w:cs="Arial"/>
        </w:rPr>
      </w:pPr>
      <w:r w:rsidRPr="00564ED0">
        <w:rPr>
          <w:rFonts w:hAnsi="Arial" w:cs="Arial"/>
        </w:rPr>
        <w:t>The Section 11 process remains part of the peninsula LSCB</w:t>
      </w:r>
      <w:r w:rsidRPr="00564ED0">
        <w:rPr>
          <w:rFonts w:hAnsi="Arial" w:cs="Arial"/>
        </w:rPr>
        <w:t>’</w:t>
      </w:r>
      <w:r w:rsidRPr="00564ED0">
        <w:rPr>
          <w:rFonts w:hAnsi="Arial" w:cs="Arial"/>
        </w:rPr>
        <w:t>s assurance of safeguarding arrangements within organisations, and undertaking a review of these duties provides an opportunity for all organisati</w:t>
      </w:r>
      <w:r>
        <w:rPr>
          <w:rFonts w:hAnsi="Arial" w:cs="Arial"/>
        </w:rPr>
        <w:t>ons to self-</w:t>
      </w:r>
      <w:r w:rsidRPr="00564ED0">
        <w:rPr>
          <w:rFonts w:hAnsi="Arial" w:cs="Arial"/>
        </w:rPr>
        <w:t>evaluate and improve their safeguarding children functions.</w:t>
      </w:r>
    </w:p>
    <w:p w:rsidR="003B0267" w:rsidRPr="00564ED0" w:rsidRDefault="003B0267" w:rsidP="003B0267">
      <w:pPr>
        <w:spacing w:line="240" w:lineRule="auto"/>
        <w:rPr>
          <w:rFonts w:hAnsi="Arial" w:cs="Arial"/>
        </w:rPr>
      </w:pPr>
    </w:p>
    <w:p w:rsidR="00955F94" w:rsidRPr="00686A22" w:rsidRDefault="00955F94" w:rsidP="00955F94">
      <w:pPr>
        <w:spacing w:line="240" w:lineRule="auto"/>
        <w:rPr>
          <w:rFonts w:hAnsi="Arial" w:cs="Arial"/>
          <w:i/>
          <w:iCs/>
        </w:rPr>
      </w:pPr>
      <w:r w:rsidRPr="00686A22">
        <w:rPr>
          <w:rFonts w:hAnsi="Arial" w:cs="Arial"/>
        </w:rPr>
        <w:lastRenderedPageBreak/>
        <w:t xml:space="preserve">In </w:t>
      </w:r>
      <w:r>
        <w:rPr>
          <w:rFonts w:hAnsi="Arial" w:cs="Arial"/>
        </w:rPr>
        <w:t>November /December</w:t>
      </w:r>
      <w:r w:rsidRPr="00686A22">
        <w:rPr>
          <w:rFonts w:hAnsi="Arial" w:cs="Arial"/>
        </w:rPr>
        <w:t xml:space="preserve"> 2015 the </w:t>
      </w:r>
      <w:r>
        <w:rPr>
          <w:rFonts w:hAnsi="Arial" w:cs="Arial"/>
        </w:rPr>
        <w:t xml:space="preserve">web-based </w:t>
      </w:r>
      <w:r w:rsidRPr="00686A22">
        <w:rPr>
          <w:rFonts w:hAnsi="Arial" w:cs="Arial"/>
        </w:rPr>
        <w:t>Section 11 staff survey wi</w:t>
      </w:r>
      <w:r>
        <w:rPr>
          <w:rFonts w:hAnsi="Arial" w:cs="Arial"/>
        </w:rPr>
        <w:t>ll be launched and the link circulated to all organisations</w:t>
      </w:r>
      <w:r w:rsidRPr="00686A22">
        <w:rPr>
          <w:rFonts w:hAnsi="Arial" w:cs="Arial"/>
        </w:rPr>
        <w:t xml:space="preserve"> </w:t>
      </w:r>
      <w:r>
        <w:rPr>
          <w:rFonts w:hAnsi="Arial" w:cs="Arial"/>
        </w:rPr>
        <w:t xml:space="preserve">for completion by their </w:t>
      </w:r>
      <w:r w:rsidRPr="00686A22">
        <w:rPr>
          <w:rFonts w:hAnsi="Arial" w:cs="Arial"/>
        </w:rPr>
        <w:t>front-line staff and immediate managers.</w:t>
      </w:r>
      <w:r w:rsidRPr="00686A22">
        <w:rPr>
          <w:rFonts w:hAnsi="Arial" w:cs="Arial"/>
        </w:rPr>
        <w:t> </w:t>
      </w:r>
      <w:r w:rsidRPr="00686A22">
        <w:rPr>
          <w:rFonts w:hAnsi="Arial" w:cs="Arial"/>
        </w:rPr>
        <w:t xml:space="preserve"> The results </w:t>
      </w:r>
      <w:r>
        <w:rPr>
          <w:rFonts w:hAnsi="Arial" w:cs="Arial"/>
        </w:rPr>
        <w:t>from the survey will be analysed</w:t>
      </w:r>
      <w:r w:rsidRPr="00686A22">
        <w:rPr>
          <w:rFonts w:hAnsi="Arial" w:cs="Arial"/>
        </w:rPr>
        <w:t xml:space="preserve"> </w:t>
      </w:r>
      <w:r>
        <w:rPr>
          <w:rFonts w:hAnsi="Arial" w:cs="Arial"/>
        </w:rPr>
        <w:t>and forwarded onto each agency, and should underpin your self- evaluation and</w:t>
      </w:r>
      <w:r w:rsidRPr="00686A22">
        <w:rPr>
          <w:rFonts w:hAnsi="Arial" w:cs="Arial"/>
        </w:rPr>
        <w:t xml:space="preserve"> Section 11 return</w:t>
      </w:r>
      <w:r>
        <w:rPr>
          <w:rFonts w:hAnsi="Arial" w:cs="Arial"/>
        </w:rPr>
        <w:t>.</w:t>
      </w:r>
    </w:p>
    <w:p w:rsidR="003B0267" w:rsidRPr="00564ED0" w:rsidRDefault="003B0267" w:rsidP="003B0267">
      <w:pPr>
        <w:spacing w:line="240" w:lineRule="auto"/>
        <w:rPr>
          <w:rFonts w:hAnsi="Arial" w:cs="Arial"/>
        </w:rPr>
      </w:pPr>
      <w:r w:rsidRPr="00564ED0">
        <w:rPr>
          <w:rFonts w:hAnsi="Arial" w:cs="Arial"/>
        </w:rPr>
        <w:t xml:space="preserve">To assist agencies with understanding their compliance with the Section 11 standards, a Self Evaluation tool is attached. All agencies are expected to complete this which should </w:t>
      </w:r>
      <w:r>
        <w:rPr>
          <w:rFonts w:hAnsi="Arial" w:cs="Arial"/>
        </w:rPr>
        <w:t xml:space="preserve">then </w:t>
      </w:r>
      <w:r w:rsidRPr="00564ED0">
        <w:rPr>
          <w:rFonts w:hAnsi="Arial" w:cs="Arial"/>
        </w:rPr>
        <w:t xml:space="preserve">be used to provide evidence of meeting the </w:t>
      </w:r>
      <w:r>
        <w:rPr>
          <w:rFonts w:hAnsi="Arial" w:cs="Arial"/>
        </w:rPr>
        <w:t>standards</w:t>
      </w:r>
      <w:r w:rsidRPr="00564ED0">
        <w:rPr>
          <w:rFonts w:hAnsi="Arial" w:cs="Arial"/>
        </w:rPr>
        <w:t xml:space="preserve"> to the respective Chief Executive/ Chief Officer of each organisation, prior to completing the attached Declaration of Compliance.</w:t>
      </w:r>
    </w:p>
    <w:p w:rsidR="003B0267" w:rsidRPr="00955F94" w:rsidRDefault="00955F94" w:rsidP="003B0267">
      <w:pPr>
        <w:spacing w:line="240" w:lineRule="auto"/>
      </w:pPr>
      <w:r>
        <w:t>The completed self-evaluation tool should be returned with the Declaration of Compliance, your training needs analysis and any improvement plan arising from your self evaluation.  Improvement plans will be monitored quarterly at Executive Board Meetings, and you may be required to provide evidence of improvements/engage with a peer review to assess progress.</w:t>
      </w:r>
    </w:p>
    <w:p w:rsidR="003B0267" w:rsidRDefault="003B0267" w:rsidP="003B0267">
      <w:pPr>
        <w:spacing w:line="240" w:lineRule="auto"/>
      </w:pPr>
      <w:r>
        <w:t>The LSCBs are required to produce an Annual Report on the effectiveness of the safeguarding arrangements within each authority. It is anticipated that reference to your Section 11 submiss</w:t>
      </w:r>
      <w:r w:rsidR="00955F94">
        <w:t>ion will be included in the 2015</w:t>
      </w:r>
      <w:r>
        <w:t>/1</w:t>
      </w:r>
      <w:r w:rsidR="00955F94">
        <w:t>6</w:t>
      </w:r>
      <w:r>
        <w:t xml:space="preserve"> Annual Report as part of the evidence of safeguarding children assurance.</w:t>
      </w:r>
    </w:p>
    <w:p w:rsidR="003B0267" w:rsidRDefault="003B0267" w:rsidP="003B0267">
      <w:pPr>
        <w:spacing w:line="240" w:lineRule="auto"/>
      </w:pPr>
    </w:p>
    <w:p w:rsidR="003B0267" w:rsidRDefault="003B0267" w:rsidP="003B0267">
      <w:pPr>
        <w:spacing w:line="240" w:lineRule="auto"/>
        <w:rPr>
          <w:rFonts w:ascii="Arial Bold" w:eastAsia="Arial Bold" w:hAnsi="Arial Bold" w:cs="Arial Bold"/>
        </w:rPr>
      </w:pPr>
      <w:r>
        <w:t>All Declarations of Compliance</w:t>
      </w:r>
      <w:r w:rsidR="00955F94">
        <w:t>, Self – Evaluations, Training Needs Analysis and Improvement Plans</w:t>
      </w:r>
      <w:r>
        <w:t xml:space="preserve"> should be with the DSCB office</w:t>
      </w:r>
      <w:r>
        <w:rPr>
          <w:rFonts w:ascii="Arial Bold"/>
        </w:rPr>
        <w:t xml:space="preserve"> by ..............................</w:t>
      </w:r>
    </w:p>
    <w:p w:rsidR="003B0267" w:rsidRDefault="003B0267" w:rsidP="003B0267">
      <w:pPr>
        <w:spacing w:line="240" w:lineRule="auto"/>
      </w:pPr>
    </w:p>
    <w:p w:rsidR="003B0267" w:rsidRDefault="003B0267" w:rsidP="003B0267">
      <w:pPr>
        <w:spacing w:line="240" w:lineRule="auto"/>
      </w:pPr>
      <w:r>
        <w:t>All On behalf of the peninsula LSCBs, we thank you for your cooperation.</w:t>
      </w:r>
    </w:p>
    <w:p w:rsidR="003B0267" w:rsidRDefault="003B0267" w:rsidP="003B0267">
      <w:pPr>
        <w:spacing w:line="240" w:lineRule="auto"/>
      </w:pPr>
      <w:r>
        <w:t>Yours sincerely</w:t>
      </w:r>
    </w:p>
    <w:p w:rsidR="003B0267" w:rsidRDefault="00DE4396" w:rsidP="003B0267">
      <w:pPr>
        <w:spacing w:line="240" w:lineRule="auto"/>
      </w:pPr>
      <w:r>
        <w:rPr>
          <w:noProof/>
          <w:lang w:eastAsia="en-GB"/>
        </w:rPr>
        <w:pict>
          <v:rect id="_x0000_s1043" style="position:absolute;margin-left:261.05pt;margin-top:7.3pt;width:171pt;height:148.9pt;z-index:251656704;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v-text-anchor:top" wrapcoords="0 0 0 21600 21600 2160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" stroked="f" strokeweight="1pt">
            <v:stroke miterlimit="4"/>
            <v:textbox inset="3.6pt,,3.6pt">
              <w:txbxContent>
                <w:p w:rsidR="003B0267" w:rsidRDefault="003B0267" w:rsidP="003B0267">
                  <w:pPr>
                    <w:jc w:val="center"/>
                    <w:rPr>
                      <w:sz w:val="20"/>
                      <w:szCs w:val="20"/>
                    </w:rPr>
                  </w:pPr>
                  <w:r>
                    <w:rPr>
                      <w:noProof/>
                      <w:sz w:val="20"/>
                      <w:szCs w:val="20"/>
                      <w:lang w:eastAsia="en-GB"/>
                    </w:rPr>
                    <w:drawing>
                      <wp:inline distT="0" distB="0" distL="0" distR="0">
                        <wp:extent cx="2071558" cy="34795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7560" cy="347286"/>
                                </a:xfrm>
                                <a:prstGeom prst="rect">
                                  <a:avLst/>
                                </a:prstGeom>
                                <a:noFill/>
                                <a:ln>
                                  <a:noFill/>
                                </a:ln>
                              </pic:spPr>
                            </pic:pic>
                          </a:graphicData>
                        </a:graphic>
                      </wp:inline>
                    </w:drawing>
                  </w:r>
                  <w:r>
                    <w:rPr>
                      <w:sz w:val="20"/>
                      <w:szCs w:val="20"/>
                    </w:rPr>
                    <w:t>…………………..</w:t>
                  </w:r>
                </w:p>
                <w:p w:rsidR="003B0267" w:rsidRDefault="003B0267" w:rsidP="003B0267">
                  <w:pPr>
                    <w:jc w:val="center"/>
                    <w:rPr>
                      <w:sz w:val="20"/>
                      <w:szCs w:val="20"/>
                    </w:rPr>
                  </w:pPr>
                  <w:r>
                    <w:rPr>
                      <w:sz w:val="20"/>
                      <w:szCs w:val="20"/>
                    </w:rPr>
                    <w:t>John Clements</w:t>
                  </w:r>
                </w:p>
                <w:p w:rsidR="003B0267" w:rsidRDefault="003B0267" w:rsidP="003B0267">
                  <w:pPr>
                    <w:jc w:val="center"/>
                    <w:rPr>
                      <w:sz w:val="20"/>
                      <w:szCs w:val="20"/>
                    </w:rPr>
                  </w:pPr>
                  <w:r w:rsidRPr="006938F1">
                    <w:rPr>
                      <w:sz w:val="20"/>
                      <w:szCs w:val="20"/>
                    </w:rPr>
                    <w:t>Independent Chair</w:t>
                  </w:r>
                </w:p>
                <w:p w:rsidR="003B0267" w:rsidRPr="006938F1" w:rsidRDefault="003B0267" w:rsidP="003B0267">
                  <w:pPr>
                    <w:jc w:val="center"/>
                    <w:rPr>
                      <w:sz w:val="20"/>
                      <w:szCs w:val="20"/>
                    </w:rPr>
                  </w:pPr>
                  <w:r>
                    <w:rPr>
                      <w:sz w:val="20"/>
                      <w:szCs w:val="20"/>
                    </w:rPr>
                    <w:t>Cornwall and Isles of Scilly Safeguarding Children Board</w:t>
                  </w:r>
                </w:p>
                <w:p w:rsidR="003B0267" w:rsidRDefault="003B0267" w:rsidP="003B0267">
                  <w:pPr>
                    <w:jc w:val="center"/>
                    <w:rPr>
                      <w:sz w:val="20"/>
                      <w:szCs w:val="20"/>
                    </w:rPr>
                  </w:pPr>
                  <w:r>
                    <w:rPr>
                      <w:sz w:val="20"/>
                      <w:szCs w:val="20"/>
                    </w:rPr>
                    <w:t>Pendragon House</w:t>
                  </w:r>
                </w:p>
                <w:p w:rsidR="003B0267" w:rsidRPr="006938F1" w:rsidRDefault="003B0267" w:rsidP="003B0267">
                  <w:pPr>
                    <w:jc w:val="center"/>
                    <w:rPr>
                      <w:sz w:val="20"/>
                      <w:szCs w:val="20"/>
                    </w:rPr>
                  </w:pPr>
                  <w:r>
                    <w:rPr>
                      <w:sz w:val="20"/>
                      <w:szCs w:val="20"/>
                    </w:rPr>
                    <w:t>Gloweth, Truro</w:t>
                  </w:r>
                </w:p>
                <w:p w:rsidR="003B0267" w:rsidRPr="006938F1" w:rsidRDefault="003B0267" w:rsidP="003B0267">
                  <w:pPr>
                    <w:jc w:val="center"/>
                    <w:rPr>
                      <w:sz w:val="20"/>
                      <w:szCs w:val="20"/>
                    </w:rPr>
                  </w:pPr>
                  <w:r w:rsidRPr="006938F1">
                    <w:rPr>
                      <w:sz w:val="20"/>
                      <w:szCs w:val="20"/>
                    </w:rPr>
                    <w:t>Cornwall</w:t>
                  </w:r>
                  <w:r>
                    <w:rPr>
                      <w:sz w:val="20"/>
                      <w:szCs w:val="20"/>
                    </w:rPr>
                    <w:t>, TR1 3XQ</w:t>
                  </w:r>
                </w:p>
                <w:p w:rsidR="003B0267" w:rsidRDefault="003B0267" w:rsidP="003B0267">
                  <w:pPr>
                    <w:jc w:val="center"/>
                  </w:pPr>
                </w:p>
              </w:txbxContent>
            </v:textbox>
            <w10:wrap type="through"/>
          </v:rect>
        </w:pict>
      </w:r>
      <w:r w:rsidR="003B0267">
        <w:rPr>
          <w:noProof/>
          <w:lang w:eastAsia="en-GB"/>
        </w:rPr>
        <w:drawing>
          <wp:anchor distT="0" distB="0" distL="0" distR="0" simplePos="0" relativeHeight="251653632" behindDoc="0" locked="0" layoutInCell="1" allowOverlap="1">
            <wp:simplePos x="0" y="0"/>
            <wp:positionH relativeFrom="column">
              <wp:posOffset>117475</wp:posOffset>
            </wp:positionH>
            <wp:positionV relativeFrom="line">
              <wp:posOffset>92710</wp:posOffset>
            </wp:positionV>
            <wp:extent cx="1885950" cy="419735"/>
            <wp:effectExtent l="0" t="0" r="0" b="0"/>
            <wp:wrapNone/>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DT signature.jpeg"/>
                    <pic:cNvPicPr/>
                  </pic:nvPicPr>
                  <pic:blipFill>
                    <a:blip r:embed="rId17" cstate="print">
                      <a:extLst/>
                    </a:blip>
                    <a:stretch>
                      <a:fillRect/>
                    </a:stretch>
                  </pic:blipFill>
                  <pic:spPr>
                    <a:xfrm>
                      <a:off x="0" y="0"/>
                      <a:ext cx="1885950" cy="419735"/>
                    </a:xfrm>
                    <a:prstGeom prst="rect">
                      <a:avLst/>
                    </a:prstGeom>
                    <a:ln w="12700" cap="flat">
                      <a:noFill/>
                      <a:miter lim="400000"/>
                    </a:ln>
                    <a:effectLst/>
                  </pic:spPr>
                </pic:pic>
              </a:graphicData>
            </a:graphic>
          </wp:anchor>
        </w:drawing>
      </w:r>
    </w:p>
    <w:p w:rsidR="003B0267" w:rsidRDefault="003B0267" w:rsidP="003B0267">
      <w:pPr>
        <w:spacing w:line="240" w:lineRule="auto"/>
      </w:pPr>
    </w:p>
    <w:p w:rsidR="003B0267" w:rsidRDefault="00DE4396" w:rsidP="003B0267">
      <w:pPr>
        <w:spacing w:line="240" w:lineRule="auto"/>
      </w:pPr>
      <w:r>
        <w:rPr>
          <w:noProof/>
          <w:lang w:eastAsia="en-GB"/>
        </w:rPr>
        <w:pict>
          <v:rect id="_x0000_s1042" style="position:absolute;margin-left:0;margin-top:4.85pt;width:171pt;height:126pt;z-index:251657728;visibility:visible;mso-wrap-style:square;mso-wrap-distance-left:4.5pt;mso-wrap-distance-top:4.5pt;mso-wrap-distance-right:4.5pt;mso-wrap-distance-bottom:4.5pt;mso-position-horizontal:absolute;mso-position-horizontal-relative:text;mso-position-vertical:absolute;mso-position-vertical-relative:line;v-text-anchor:top" wrapcoords="0 -9 0 21591 21600 21591 21600 -9 0 -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" stroked="f" strokeweight="1pt">
            <v:stroke miterlimit="4"/>
            <v:textbox inset="3.6pt,,3.6pt">
              <w:txbxContent>
                <w:p w:rsidR="003B0267" w:rsidRDefault="003B0267" w:rsidP="003B0267">
                  <w:pPr>
                    <w:jc w:val="center"/>
                    <w:rPr>
                      <w:sz w:val="20"/>
                      <w:szCs w:val="20"/>
                    </w:rPr>
                  </w:pPr>
                  <w:r>
                    <w:rPr>
                      <w:sz w:val="20"/>
                      <w:szCs w:val="20"/>
                    </w:rPr>
                    <w:t>………………………………………..</w:t>
                  </w:r>
                </w:p>
                <w:p w:rsidR="003B0267" w:rsidRDefault="003B0267" w:rsidP="003B0267">
                  <w:pPr>
                    <w:jc w:val="center"/>
                    <w:rPr>
                      <w:sz w:val="20"/>
                      <w:szCs w:val="20"/>
                    </w:rPr>
                  </w:pPr>
                  <w:r>
                    <w:rPr>
                      <w:sz w:val="20"/>
                      <w:szCs w:val="20"/>
                    </w:rPr>
                    <w:t>David Taylor</w:t>
                  </w:r>
                </w:p>
                <w:p w:rsidR="003B0267" w:rsidRDefault="003B0267" w:rsidP="003B0267">
                  <w:pPr>
                    <w:jc w:val="center"/>
                    <w:rPr>
                      <w:sz w:val="20"/>
                      <w:szCs w:val="20"/>
                    </w:rPr>
                  </w:pPr>
                  <w:r>
                    <w:rPr>
                      <w:sz w:val="20"/>
                      <w:szCs w:val="20"/>
                    </w:rPr>
                    <w:t xml:space="preserve">Independent Chair </w:t>
                  </w:r>
                </w:p>
                <w:p w:rsidR="003B0267" w:rsidRDefault="003B0267" w:rsidP="003B0267">
                  <w:pPr>
                    <w:jc w:val="center"/>
                    <w:rPr>
                      <w:sz w:val="20"/>
                      <w:szCs w:val="20"/>
                    </w:rPr>
                  </w:pPr>
                  <w:r>
                    <w:rPr>
                      <w:sz w:val="20"/>
                      <w:szCs w:val="20"/>
                    </w:rPr>
                    <w:t xml:space="preserve">Devon Safeguarding </w:t>
                  </w:r>
                </w:p>
                <w:p w:rsidR="003B0267" w:rsidRDefault="003B0267" w:rsidP="003B0267">
                  <w:pPr>
                    <w:jc w:val="center"/>
                    <w:rPr>
                      <w:sz w:val="20"/>
                      <w:szCs w:val="20"/>
                    </w:rPr>
                  </w:pPr>
                  <w:r>
                    <w:rPr>
                      <w:sz w:val="20"/>
                      <w:szCs w:val="20"/>
                    </w:rPr>
                    <w:t>Children Board</w:t>
                  </w:r>
                </w:p>
                <w:p w:rsidR="003B0267" w:rsidRDefault="003B0267" w:rsidP="003B0267">
                  <w:pPr>
                    <w:jc w:val="center"/>
                    <w:rPr>
                      <w:sz w:val="20"/>
                      <w:szCs w:val="20"/>
                    </w:rPr>
                  </w:pPr>
                  <w:r>
                    <w:rPr>
                      <w:sz w:val="20"/>
                      <w:szCs w:val="20"/>
                    </w:rPr>
                    <w:t>Room 22 Matford Office</w:t>
                  </w:r>
                </w:p>
                <w:p w:rsidR="003B0267" w:rsidRDefault="003B0267" w:rsidP="003B0267">
                  <w:pPr>
                    <w:jc w:val="center"/>
                    <w:rPr>
                      <w:sz w:val="20"/>
                      <w:szCs w:val="20"/>
                    </w:rPr>
                  </w:pPr>
                  <w:r>
                    <w:rPr>
                      <w:sz w:val="20"/>
                      <w:szCs w:val="20"/>
                    </w:rPr>
                    <w:t>County Hall, Topsham Road</w:t>
                  </w:r>
                </w:p>
                <w:p w:rsidR="003B0267" w:rsidRDefault="003B0267" w:rsidP="003B0267">
                  <w:pPr>
                    <w:jc w:val="center"/>
                    <w:rPr>
                      <w:sz w:val="20"/>
                      <w:szCs w:val="20"/>
                    </w:rPr>
                  </w:pPr>
                  <w:r>
                    <w:rPr>
                      <w:sz w:val="20"/>
                      <w:szCs w:val="20"/>
                    </w:rPr>
                    <w:t>Exeter</w:t>
                  </w:r>
                </w:p>
                <w:p w:rsidR="003B0267" w:rsidRDefault="003B0267" w:rsidP="003B0267">
                  <w:pPr>
                    <w:jc w:val="center"/>
                  </w:pPr>
                  <w:r>
                    <w:rPr>
                      <w:sz w:val="20"/>
                      <w:szCs w:val="20"/>
                    </w:rPr>
                    <w:t>EX2 4QD</w:t>
                  </w:r>
                </w:p>
              </w:txbxContent>
            </v:textbox>
            <w10:wrap type="through"/>
          </v:rect>
        </w:pict>
      </w: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DE4396" w:rsidP="003B0267">
      <w:pPr>
        <w:spacing w:line="240" w:lineRule="auto"/>
      </w:pPr>
      <w:r>
        <w:rPr>
          <w:noProof/>
          <w:lang w:eastAsia="en-GB"/>
        </w:rPr>
        <w:lastRenderedPageBreak/>
        <w:pict>
          <v:rect id="_x0000_s1044" style="position:absolute;margin-left:-.2pt;margin-top:10.75pt;width:171pt;height:161.8pt;z-index:251658752;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v-text-anchor:top" wrapcoords="0 0 0 21599 21600 21599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" stroked="f" strokeweight="1pt">
            <v:stroke miterlimit="4"/>
            <v:textbox inset="3.6pt,,3.6pt">
              <w:txbxContent>
                <w:p w:rsidR="003B0267" w:rsidRDefault="003B0267" w:rsidP="003B0267">
                  <w:pPr>
                    <w:jc w:val="center"/>
                    <w:rPr>
                      <w:sz w:val="20"/>
                      <w:szCs w:val="20"/>
                    </w:rPr>
                  </w:pPr>
                  <w:r>
                    <w:rPr>
                      <w:noProof/>
                      <w:sz w:val="20"/>
                      <w:szCs w:val="20"/>
                      <w:lang w:eastAsia="en-GB"/>
                    </w:rPr>
                    <w:drawing>
                      <wp:inline distT="0" distB="0" distL="0" distR="0">
                        <wp:extent cx="1860914" cy="428878"/>
                        <wp:effectExtent l="0" t="0" r="635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7060" cy="432599"/>
                                </a:xfrm>
                                <a:prstGeom prst="rect">
                                  <a:avLst/>
                                </a:prstGeom>
                                <a:noFill/>
                                <a:ln>
                                  <a:noFill/>
                                </a:ln>
                              </pic:spPr>
                            </pic:pic>
                          </a:graphicData>
                        </a:graphic>
                      </wp:inline>
                    </w:drawing>
                  </w:r>
                  <w:r>
                    <w:rPr>
                      <w:sz w:val="20"/>
                      <w:szCs w:val="20"/>
                    </w:rPr>
                    <w:t>………………………………………..</w:t>
                  </w:r>
                </w:p>
                <w:p w:rsidR="003B0267" w:rsidRDefault="003B0267" w:rsidP="003B0267">
                  <w:pPr>
                    <w:jc w:val="center"/>
                    <w:rPr>
                      <w:sz w:val="20"/>
                      <w:szCs w:val="20"/>
                    </w:rPr>
                  </w:pPr>
                  <w:r>
                    <w:rPr>
                      <w:sz w:val="20"/>
                      <w:szCs w:val="20"/>
                    </w:rPr>
                    <w:t>David Taylor</w:t>
                  </w:r>
                </w:p>
                <w:p w:rsidR="003B0267" w:rsidRDefault="003B0267" w:rsidP="003B0267">
                  <w:pPr>
                    <w:jc w:val="center"/>
                    <w:rPr>
                      <w:sz w:val="20"/>
                      <w:szCs w:val="20"/>
                    </w:rPr>
                  </w:pPr>
                  <w:r>
                    <w:rPr>
                      <w:sz w:val="20"/>
                      <w:szCs w:val="20"/>
                    </w:rPr>
                    <w:t>Independent Chair</w:t>
                  </w:r>
                </w:p>
                <w:p w:rsidR="003B0267" w:rsidRDefault="003B0267" w:rsidP="003B0267">
                  <w:pPr>
                    <w:jc w:val="center"/>
                    <w:rPr>
                      <w:sz w:val="20"/>
                      <w:szCs w:val="20"/>
                    </w:rPr>
                  </w:pPr>
                  <w:r>
                    <w:rPr>
                      <w:sz w:val="20"/>
                      <w:szCs w:val="20"/>
                    </w:rPr>
                    <w:t xml:space="preserve">Torbay Safeguarding </w:t>
                  </w:r>
                </w:p>
                <w:p w:rsidR="003B0267" w:rsidRDefault="003B0267" w:rsidP="003B0267">
                  <w:pPr>
                    <w:jc w:val="center"/>
                    <w:rPr>
                      <w:sz w:val="20"/>
                      <w:szCs w:val="20"/>
                    </w:rPr>
                  </w:pPr>
                  <w:r>
                    <w:rPr>
                      <w:sz w:val="20"/>
                      <w:szCs w:val="20"/>
                    </w:rPr>
                    <w:t>Children Board</w:t>
                  </w:r>
                </w:p>
                <w:p w:rsidR="003B0267" w:rsidRPr="007F4553" w:rsidRDefault="003B0267" w:rsidP="003B0267">
                  <w:pPr>
                    <w:jc w:val="center"/>
                    <w:rPr>
                      <w:rFonts w:hAnsi="Arial" w:cs="Arial"/>
                      <w:sz w:val="20"/>
                      <w:szCs w:val="20"/>
                    </w:rPr>
                  </w:pPr>
                  <w:r w:rsidRPr="007F4553">
                    <w:rPr>
                      <w:rFonts w:hAnsi="Arial" w:cs="Arial"/>
                      <w:sz w:val="20"/>
                      <w:szCs w:val="20"/>
                    </w:rPr>
                    <w:t>1st Floor South, Tor Hill House</w:t>
                  </w:r>
                </w:p>
                <w:p w:rsidR="003B0267" w:rsidRDefault="003B0267" w:rsidP="003B0267">
                  <w:pPr>
                    <w:jc w:val="center"/>
                    <w:rPr>
                      <w:rFonts w:hAnsi="Arial" w:cs="Arial"/>
                      <w:sz w:val="20"/>
                      <w:szCs w:val="20"/>
                    </w:rPr>
                  </w:pPr>
                  <w:r w:rsidRPr="007F4553">
                    <w:rPr>
                      <w:rFonts w:hAnsi="Arial" w:cs="Arial"/>
                      <w:sz w:val="20"/>
                      <w:szCs w:val="20"/>
                    </w:rPr>
                    <w:t xml:space="preserve">c/o Town Hall, Castle Circus, Torquay, </w:t>
                  </w:r>
                </w:p>
                <w:p w:rsidR="003B0267" w:rsidRPr="007F4553" w:rsidRDefault="003B0267" w:rsidP="003B0267">
                  <w:pPr>
                    <w:jc w:val="center"/>
                    <w:rPr>
                      <w:sz w:val="20"/>
                      <w:szCs w:val="20"/>
                    </w:rPr>
                  </w:pPr>
                  <w:r w:rsidRPr="007F4553">
                    <w:rPr>
                      <w:rFonts w:hAnsi="Arial" w:cs="Arial"/>
                      <w:sz w:val="20"/>
                      <w:szCs w:val="20"/>
                    </w:rPr>
                    <w:t xml:space="preserve">TQ1 3DR </w:t>
                  </w:r>
                </w:p>
                <w:p w:rsidR="003B0267" w:rsidRDefault="003B0267" w:rsidP="003B0267">
                  <w:pPr>
                    <w:jc w:val="center"/>
                  </w:pPr>
                </w:p>
              </w:txbxContent>
            </v:textbox>
            <w10:wrap type="through"/>
          </v:rect>
        </w:pict>
      </w:r>
    </w:p>
    <w:p w:rsidR="003B0267" w:rsidRDefault="003B0267" w:rsidP="003B0267">
      <w:pPr>
        <w:spacing w:line="240" w:lineRule="auto"/>
      </w:pPr>
    </w:p>
    <w:p w:rsidR="003B0267" w:rsidRDefault="00DE4396" w:rsidP="003B0267">
      <w:pPr>
        <w:spacing w:line="240" w:lineRule="auto"/>
      </w:pPr>
      <w:r>
        <w:rPr>
          <w:noProof/>
          <w:lang w:eastAsia="en-GB"/>
        </w:rPr>
        <w:pict>
          <v:rect id="_x0000_s1045" style="position:absolute;margin-left:85.55pt;margin-top:11.55pt;width:171pt;height:126.15pt;z-index:251659776;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v-text-anchor:top" wrapcoords="0 0 0 21600 21600 2160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" stroked="f" strokeweight="1pt">
            <v:stroke miterlimit="4"/>
            <v:textbox inset="3.6pt,,3.6pt">
              <w:txbxContent>
                <w:p w:rsidR="003B0267" w:rsidRPr="0020107C" w:rsidRDefault="003B0267" w:rsidP="003B0267">
                  <w:pPr>
                    <w:jc w:val="center"/>
                    <w:rPr>
                      <w:i/>
                      <w:sz w:val="20"/>
                      <w:szCs w:val="20"/>
                    </w:rPr>
                  </w:pPr>
                  <w:proofErr w:type="gramStart"/>
                  <w:r w:rsidRPr="0020107C">
                    <w:rPr>
                      <w:i/>
                      <w:sz w:val="20"/>
                      <w:szCs w:val="20"/>
                    </w:rPr>
                    <w:t>on</w:t>
                  </w:r>
                  <w:proofErr w:type="gramEnd"/>
                  <w:r w:rsidRPr="0020107C">
                    <w:rPr>
                      <w:i/>
                      <w:sz w:val="20"/>
                      <w:szCs w:val="20"/>
                    </w:rPr>
                    <w:t xml:space="preserve"> behalf of </w:t>
                  </w:r>
                </w:p>
                <w:p w:rsidR="003B0267" w:rsidRDefault="003B0267" w:rsidP="003B0267">
                  <w:pPr>
                    <w:jc w:val="center"/>
                    <w:rPr>
                      <w:sz w:val="20"/>
                      <w:szCs w:val="20"/>
                    </w:rPr>
                  </w:pPr>
                </w:p>
                <w:p w:rsidR="003B0267" w:rsidRDefault="003B0267" w:rsidP="003B0267">
                  <w:pPr>
                    <w:jc w:val="center"/>
                    <w:rPr>
                      <w:sz w:val="20"/>
                      <w:szCs w:val="20"/>
                    </w:rPr>
                  </w:pPr>
                  <w:r>
                    <w:rPr>
                      <w:sz w:val="20"/>
                      <w:szCs w:val="20"/>
                    </w:rPr>
                    <w:t xml:space="preserve">Andy </w:t>
                  </w:r>
                  <w:proofErr w:type="spellStart"/>
                  <w:r>
                    <w:rPr>
                      <w:sz w:val="20"/>
                      <w:szCs w:val="20"/>
                    </w:rPr>
                    <w:t>Bickley</w:t>
                  </w:r>
                  <w:proofErr w:type="spellEnd"/>
                </w:p>
                <w:p w:rsidR="003B0267" w:rsidRDefault="003B0267" w:rsidP="003B0267">
                  <w:pPr>
                    <w:jc w:val="center"/>
                    <w:rPr>
                      <w:sz w:val="20"/>
                      <w:szCs w:val="20"/>
                    </w:rPr>
                  </w:pPr>
                  <w:r>
                    <w:rPr>
                      <w:sz w:val="20"/>
                      <w:szCs w:val="20"/>
                    </w:rPr>
                    <w:t>Independent Chair</w:t>
                  </w:r>
                </w:p>
                <w:p w:rsidR="003B0267" w:rsidRDefault="003B0267" w:rsidP="003B0267">
                  <w:pPr>
                    <w:jc w:val="center"/>
                    <w:rPr>
                      <w:sz w:val="20"/>
                      <w:szCs w:val="20"/>
                    </w:rPr>
                  </w:pPr>
                  <w:r>
                    <w:rPr>
                      <w:sz w:val="20"/>
                      <w:szCs w:val="20"/>
                    </w:rPr>
                    <w:t xml:space="preserve">Plymouth Safeguarding </w:t>
                  </w:r>
                </w:p>
                <w:p w:rsidR="003B0267" w:rsidRDefault="003B0267" w:rsidP="003B0267">
                  <w:pPr>
                    <w:jc w:val="center"/>
                    <w:rPr>
                      <w:sz w:val="20"/>
                      <w:szCs w:val="20"/>
                    </w:rPr>
                  </w:pPr>
                  <w:r>
                    <w:rPr>
                      <w:sz w:val="20"/>
                      <w:szCs w:val="20"/>
                    </w:rPr>
                    <w:t>Children Board</w:t>
                  </w:r>
                </w:p>
                <w:p w:rsidR="003B0267" w:rsidRDefault="003B0267" w:rsidP="003B0267">
                  <w:pPr>
                    <w:jc w:val="center"/>
                    <w:rPr>
                      <w:sz w:val="20"/>
                      <w:szCs w:val="20"/>
                    </w:rPr>
                  </w:pPr>
                  <w:r>
                    <w:rPr>
                      <w:sz w:val="20"/>
                      <w:szCs w:val="20"/>
                    </w:rPr>
                    <w:t>Windsor House</w:t>
                  </w:r>
                </w:p>
                <w:p w:rsidR="003B0267" w:rsidRDefault="003B0267" w:rsidP="003B0267">
                  <w:pPr>
                    <w:jc w:val="center"/>
                    <w:rPr>
                      <w:sz w:val="20"/>
                      <w:szCs w:val="20"/>
                    </w:rPr>
                  </w:pPr>
                  <w:proofErr w:type="spellStart"/>
                  <w:r>
                    <w:rPr>
                      <w:sz w:val="20"/>
                      <w:szCs w:val="20"/>
                    </w:rPr>
                    <w:t>Tavistock</w:t>
                  </w:r>
                  <w:proofErr w:type="spellEnd"/>
                  <w:r>
                    <w:rPr>
                      <w:sz w:val="20"/>
                      <w:szCs w:val="20"/>
                    </w:rPr>
                    <w:t xml:space="preserve"> Road</w:t>
                  </w:r>
                </w:p>
                <w:p w:rsidR="003B0267" w:rsidRDefault="003B0267" w:rsidP="003B0267">
                  <w:pPr>
                    <w:jc w:val="center"/>
                    <w:rPr>
                      <w:sz w:val="20"/>
                      <w:szCs w:val="20"/>
                    </w:rPr>
                  </w:pPr>
                  <w:r>
                    <w:rPr>
                      <w:sz w:val="20"/>
                      <w:szCs w:val="20"/>
                    </w:rPr>
                    <w:t>Plymouth</w:t>
                  </w:r>
                </w:p>
                <w:p w:rsidR="003B0267" w:rsidRDefault="003B0267" w:rsidP="003B0267">
                  <w:pPr>
                    <w:jc w:val="center"/>
                  </w:pPr>
                  <w:r>
                    <w:rPr>
                      <w:sz w:val="20"/>
                      <w:szCs w:val="20"/>
                    </w:rPr>
                    <w:t>PL6 5UF</w:t>
                  </w:r>
                </w:p>
              </w:txbxContent>
            </v:textbox>
            <w10:wrap type="through"/>
          </v:rect>
        </w:pict>
      </w: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955F94" w:rsidRDefault="00955F94">
      <w:r>
        <w:br w:type="page"/>
      </w: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rPr>
          <w:rFonts w:ascii="Arial Bold" w:eastAsia="Arial Bold" w:hAnsi="Arial Bold" w:cs="Arial Bold"/>
          <w:sz w:val="28"/>
          <w:szCs w:val="28"/>
        </w:rPr>
      </w:pPr>
      <w:r>
        <w:rPr>
          <w:rFonts w:ascii="Arial Bold"/>
          <w:sz w:val="28"/>
          <w:szCs w:val="28"/>
        </w:rPr>
        <w:t>Declaration of Compliance</w:t>
      </w:r>
    </w:p>
    <w:p w:rsidR="003B0267" w:rsidRDefault="003B0267" w:rsidP="003B0267">
      <w:pPr>
        <w:spacing w:line="240" w:lineRule="auto"/>
      </w:pPr>
    </w:p>
    <w:p w:rsidR="003B0267" w:rsidRDefault="003B0267" w:rsidP="003B0267">
      <w:pPr>
        <w:spacing w:line="240" w:lineRule="auto"/>
        <w:rPr>
          <w:rFonts w:ascii="Arial Bold" w:eastAsia="Arial Bold" w:hAnsi="Arial Bold" w:cs="Arial Bold"/>
        </w:rPr>
      </w:pPr>
      <w:r>
        <w:rPr>
          <w:rFonts w:ascii="Arial Bold"/>
        </w:rPr>
        <w:t>South West Peninsula LSCBs</w:t>
      </w:r>
    </w:p>
    <w:p w:rsidR="003B0267" w:rsidRDefault="003B0267" w:rsidP="003B0267">
      <w:pPr>
        <w:spacing w:line="240" w:lineRule="auto"/>
        <w:rPr>
          <w:rFonts w:ascii="Arial Bold" w:eastAsia="Arial Bold" w:hAnsi="Arial Bold" w:cs="Arial Bold"/>
        </w:rPr>
      </w:pPr>
    </w:p>
    <w:p w:rsidR="003B0267" w:rsidRDefault="003B0267" w:rsidP="003B0267">
      <w:pPr>
        <w:spacing w:line="240" w:lineRule="auto"/>
        <w:rPr>
          <w:rFonts w:ascii="Arial Bold" w:eastAsia="Arial Bold" w:hAnsi="Arial Bold" w:cs="Arial Bold"/>
        </w:rPr>
      </w:pPr>
      <w:r>
        <w:rPr>
          <w:rFonts w:ascii="Arial Bold"/>
        </w:rPr>
        <w:t>Section 11 Declaration of Compliance</w:t>
      </w:r>
    </w:p>
    <w:p w:rsidR="003B0267" w:rsidRDefault="003B0267" w:rsidP="003B0267">
      <w:pPr>
        <w:spacing w:line="240" w:lineRule="auto"/>
      </w:pPr>
    </w:p>
    <w:p w:rsidR="003B0267" w:rsidRDefault="003B0267" w:rsidP="003B0267">
      <w:pPr>
        <w:spacing w:line="240" w:lineRule="auto"/>
      </w:pPr>
      <w:r>
        <w:rPr>
          <w:rFonts w:ascii="Arial Unicode MS"/>
        </w:rPr>
        <w:t>………………………………………………………………</w:t>
      </w:r>
      <w:r>
        <w:t>.. (name of organisation)</w:t>
      </w:r>
    </w:p>
    <w:p w:rsidR="003B0267" w:rsidRDefault="003B0267" w:rsidP="003B0267">
      <w:pPr>
        <w:spacing w:line="240" w:lineRule="auto"/>
      </w:pPr>
    </w:p>
    <w:p w:rsidR="003B0267" w:rsidRDefault="003B0267" w:rsidP="003B0267">
      <w:pPr>
        <w:spacing w:line="240" w:lineRule="auto"/>
      </w:pPr>
      <w:r>
        <w:t>declares that it has completed a self-evaluation against the standards as set out in Section 11 of the Children Act 2004 and identified improvements which will be acted upon during 2015. A copy of the completed self-evaluation will be supplied if requested to verify the evidence used to support the completion of this declaration. This organisation confirms it has:</w:t>
      </w:r>
    </w:p>
    <w:p w:rsidR="003B0267" w:rsidRDefault="003B0267" w:rsidP="003B0267">
      <w:pPr>
        <w:spacing w:line="240" w:lineRule="auto"/>
      </w:pPr>
    </w:p>
    <w:p w:rsidR="003B0267" w:rsidRDefault="003B0267" w:rsidP="003B0267">
      <w:pPr>
        <w:numPr>
          <w:ilvl w:val="0"/>
          <w:numId w:val="8"/>
        </w:numPr>
        <w:pBdr>
          <w:top w:val="nil"/>
          <w:left w:val="nil"/>
          <w:bottom w:val="nil"/>
          <w:right w:val="nil"/>
          <w:between w:val="nil"/>
          <w:bar w:val="nil"/>
        </w:pBdr>
        <w:spacing w:after="0" w:line="240" w:lineRule="auto"/>
        <w:ind w:left="360" w:hanging="360"/>
      </w:pPr>
      <w:r>
        <w:t>Senior management commitment to the importance of safeguarding and promoting children’s welfare;</w:t>
      </w:r>
    </w:p>
    <w:p w:rsidR="003B0267" w:rsidRDefault="003B0267" w:rsidP="003B0267">
      <w:pPr>
        <w:spacing w:line="240" w:lineRule="auto"/>
      </w:pPr>
    </w:p>
    <w:p w:rsidR="003B0267" w:rsidRDefault="003B0267" w:rsidP="003B0267">
      <w:pPr>
        <w:numPr>
          <w:ilvl w:val="0"/>
          <w:numId w:val="8"/>
        </w:numPr>
        <w:pBdr>
          <w:top w:val="nil"/>
          <w:left w:val="nil"/>
          <w:bottom w:val="nil"/>
          <w:right w:val="nil"/>
          <w:between w:val="nil"/>
          <w:bar w:val="nil"/>
        </w:pBdr>
        <w:spacing w:after="0" w:line="240" w:lineRule="auto"/>
        <w:ind w:left="360" w:hanging="360"/>
      </w:pPr>
      <w:r>
        <w:t>A clear statement of the agency’s responsibilities towards children available for all staff;</w:t>
      </w:r>
    </w:p>
    <w:p w:rsidR="003B0267" w:rsidRDefault="003B0267" w:rsidP="003B0267">
      <w:pPr>
        <w:spacing w:line="240" w:lineRule="auto"/>
      </w:pPr>
    </w:p>
    <w:p w:rsidR="003B0267" w:rsidRDefault="003B0267" w:rsidP="003B0267">
      <w:pPr>
        <w:numPr>
          <w:ilvl w:val="0"/>
          <w:numId w:val="8"/>
        </w:numPr>
        <w:pBdr>
          <w:top w:val="nil"/>
          <w:left w:val="nil"/>
          <w:bottom w:val="nil"/>
          <w:right w:val="nil"/>
          <w:between w:val="nil"/>
          <w:bar w:val="nil"/>
        </w:pBdr>
        <w:spacing w:after="0" w:line="240" w:lineRule="auto"/>
        <w:ind w:left="360" w:hanging="360"/>
      </w:pPr>
      <w:r>
        <w:t>An understood structure and  lines of accountability for safeguarding and promoting the welfare of children;</w:t>
      </w:r>
    </w:p>
    <w:p w:rsidR="003B0267" w:rsidRDefault="003B0267" w:rsidP="003B0267">
      <w:pPr>
        <w:spacing w:line="240" w:lineRule="auto"/>
      </w:pPr>
    </w:p>
    <w:p w:rsidR="003B0267" w:rsidRDefault="003B0267" w:rsidP="003B0267">
      <w:pPr>
        <w:numPr>
          <w:ilvl w:val="0"/>
          <w:numId w:val="8"/>
        </w:numPr>
        <w:pBdr>
          <w:top w:val="nil"/>
          <w:left w:val="nil"/>
          <w:bottom w:val="nil"/>
          <w:right w:val="nil"/>
          <w:between w:val="nil"/>
          <w:bar w:val="nil"/>
        </w:pBdr>
        <w:spacing w:after="0" w:line="240" w:lineRule="auto"/>
        <w:ind w:left="360" w:hanging="360"/>
      </w:pPr>
      <w:r>
        <w:t>Service developments that take account of the need to safeguard and promote welfare and is informed, where appropriate, by the views of children and families;</w:t>
      </w:r>
    </w:p>
    <w:p w:rsidR="003B0267" w:rsidRDefault="003B0267" w:rsidP="003B0267">
      <w:pPr>
        <w:spacing w:line="240" w:lineRule="auto"/>
      </w:pPr>
    </w:p>
    <w:p w:rsidR="003B0267" w:rsidRDefault="003B0267" w:rsidP="003B0267">
      <w:pPr>
        <w:numPr>
          <w:ilvl w:val="0"/>
          <w:numId w:val="8"/>
        </w:numPr>
        <w:pBdr>
          <w:top w:val="nil"/>
          <w:left w:val="nil"/>
          <w:bottom w:val="nil"/>
          <w:right w:val="nil"/>
          <w:between w:val="nil"/>
          <w:bar w:val="nil"/>
        </w:pBdr>
        <w:spacing w:after="0" w:line="240" w:lineRule="auto"/>
        <w:ind w:left="360" w:hanging="360"/>
      </w:pPr>
      <w:r>
        <w:t>Staff training on safeguarding and promoting the welfare of children;</w:t>
      </w:r>
    </w:p>
    <w:p w:rsidR="003B0267" w:rsidRDefault="003B0267" w:rsidP="003B0267">
      <w:pPr>
        <w:spacing w:line="240" w:lineRule="auto"/>
      </w:pPr>
    </w:p>
    <w:p w:rsidR="003B0267" w:rsidRDefault="003B0267" w:rsidP="003B0267">
      <w:pPr>
        <w:numPr>
          <w:ilvl w:val="0"/>
          <w:numId w:val="8"/>
        </w:numPr>
        <w:pBdr>
          <w:top w:val="nil"/>
          <w:left w:val="nil"/>
          <w:bottom w:val="nil"/>
          <w:right w:val="nil"/>
          <w:between w:val="nil"/>
          <w:bar w:val="nil"/>
        </w:pBdr>
        <w:spacing w:after="0" w:line="240" w:lineRule="auto"/>
        <w:ind w:left="360" w:hanging="360"/>
      </w:pPr>
      <w:r>
        <w:t>Safe recruitment procedures as defined in legislation and guidance;</w:t>
      </w:r>
    </w:p>
    <w:p w:rsidR="003B0267" w:rsidRDefault="003B0267" w:rsidP="003B0267">
      <w:pPr>
        <w:spacing w:line="240" w:lineRule="auto"/>
      </w:pPr>
    </w:p>
    <w:p w:rsidR="003B0267" w:rsidRDefault="003B0267" w:rsidP="003B0267">
      <w:pPr>
        <w:numPr>
          <w:ilvl w:val="0"/>
          <w:numId w:val="8"/>
        </w:numPr>
        <w:pBdr>
          <w:top w:val="nil"/>
          <w:left w:val="nil"/>
          <w:bottom w:val="nil"/>
          <w:right w:val="nil"/>
          <w:between w:val="nil"/>
          <w:bar w:val="nil"/>
        </w:pBdr>
        <w:spacing w:after="0" w:line="240" w:lineRule="auto"/>
        <w:ind w:left="360" w:hanging="360"/>
      </w:pPr>
      <w:r>
        <w:t>Effective inter-agency working arrangements that safeguard and promote the welfare of children</w:t>
      </w:r>
    </w:p>
    <w:p w:rsidR="003B0267" w:rsidRDefault="003B0267" w:rsidP="003B0267">
      <w:pPr>
        <w:spacing w:line="240" w:lineRule="auto"/>
      </w:pPr>
    </w:p>
    <w:p w:rsidR="003B0267" w:rsidRDefault="003B0267" w:rsidP="003B0267">
      <w:pPr>
        <w:numPr>
          <w:ilvl w:val="0"/>
          <w:numId w:val="8"/>
        </w:numPr>
        <w:pBdr>
          <w:top w:val="nil"/>
          <w:left w:val="nil"/>
          <w:bottom w:val="nil"/>
          <w:right w:val="nil"/>
          <w:between w:val="nil"/>
          <w:bar w:val="nil"/>
        </w:pBdr>
        <w:spacing w:after="0" w:line="240" w:lineRule="auto"/>
        <w:ind w:left="360" w:hanging="360"/>
      </w:pPr>
      <w:r>
        <w:t>Effective information sharing practice within the organisation and with other agencies involved in safeguarding and promoting the welfare of children.</w:t>
      </w: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r>
        <w:lastRenderedPageBreak/>
        <w:t>I confirm compliance for the agency listed above. Where improvements have been identified these actions are attached.</w:t>
      </w: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r>
        <w:t>Signed:</w:t>
      </w:r>
      <w:r>
        <w:tab/>
      </w:r>
      <w:r>
        <w:tab/>
      </w:r>
      <w:r>
        <w:rPr>
          <w:rFonts w:ascii="Arial Unicode MS"/>
        </w:rPr>
        <w:t>………………………………………………………………</w:t>
      </w:r>
    </w:p>
    <w:p w:rsidR="003B0267" w:rsidRDefault="003B0267" w:rsidP="003B0267">
      <w:pPr>
        <w:spacing w:line="240" w:lineRule="auto"/>
      </w:pPr>
      <w:r>
        <w:t>(Chief Officer)</w:t>
      </w: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r>
        <w:t>Name:</w:t>
      </w:r>
      <w:r>
        <w:tab/>
      </w:r>
      <w:r>
        <w:tab/>
      </w:r>
      <w:r>
        <w:tab/>
      </w:r>
      <w:r>
        <w:rPr>
          <w:rFonts w:ascii="Arial Unicode MS"/>
        </w:rPr>
        <w:t>……………………………………………………………</w:t>
      </w:r>
      <w:r>
        <w:t>...</w:t>
      </w: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r>
        <w:t>Date:</w:t>
      </w:r>
      <w:r>
        <w:tab/>
      </w:r>
      <w:r>
        <w:tab/>
      </w:r>
      <w:r>
        <w:tab/>
      </w:r>
      <w:r>
        <w:rPr>
          <w:rFonts w:ascii="Arial Unicode MS"/>
        </w:rPr>
        <w:t>………………………………………………………………</w:t>
      </w: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Default="003B0267" w:rsidP="003B0267">
      <w:pPr>
        <w:spacing w:line="240" w:lineRule="auto"/>
      </w:pPr>
    </w:p>
    <w:p w:rsidR="003B0267" w:rsidRPr="0016432C" w:rsidRDefault="003B0267" w:rsidP="003B0267">
      <w:pPr>
        <w:spacing w:line="240" w:lineRule="auto"/>
      </w:pPr>
    </w:p>
    <w:p w:rsidR="003B0267" w:rsidRDefault="003B0267">
      <w:r>
        <w:br w:type="page"/>
      </w:r>
    </w:p>
    <w:p w:rsidR="003B0267" w:rsidRDefault="003B0267">
      <w:pPr>
        <w:spacing w:line="240" w:lineRule="auto"/>
        <w:sectPr w:rsidR="003B0267" w:rsidSect="003F4FC1">
          <w:footerReference w:type="default" r:id="rId19"/>
          <w:footerReference w:type="first" r:id="rId20"/>
          <w:pgSz w:w="11906" w:h="16838"/>
          <w:pgMar w:top="1440" w:right="1440" w:bottom="1440" w:left="1440" w:header="708" w:footer="708" w:gutter="0"/>
          <w:cols w:space="708"/>
          <w:titlePg/>
          <w:docGrid w:linePitch="360"/>
        </w:sectPr>
      </w:pPr>
    </w:p>
    <w:p w:rsidR="003B0267" w:rsidRDefault="003B0267">
      <w:pPr>
        <w:spacing w:line="240" w:lineRule="auto"/>
      </w:pPr>
      <w:r>
        <w:lastRenderedPageBreak/>
        <w:t>Template 2</w:t>
      </w:r>
    </w:p>
    <w:p w:rsidR="003B0267" w:rsidRDefault="003B0267">
      <w:pPr>
        <w:spacing w:line="240" w:lineRule="auto"/>
      </w:pPr>
    </w:p>
    <w:p w:rsidR="003B0267" w:rsidRDefault="003B0267">
      <w:pPr>
        <w:spacing w:line="240" w:lineRule="auto"/>
      </w:pPr>
      <w:r>
        <w:t>Insert peninsula self evaluation</w:t>
      </w:r>
    </w:p>
    <w:p w:rsidR="003B0267" w:rsidRDefault="003B0267">
      <w:r>
        <w:br w:type="page"/>
      </w:r>
    </w:p>
    <w:p w:rsidR="003B0267" w:rsidRDefault="003B0267">
      <w:pPr>
        <w:spacing w:line="240" w:lineRule="auto"/>
        <w:sectPr w:rsidR="003B0267" w:rsidSect="003B0267">
          <w:pgSz w:w="16838" w:h="11906" w:orient="landscape"/>
          <w:pgMar w:top="1440" w:right="1440" w:bottom="1440" w:left="1440" w:header="709" w:footer="709" w:gutter="0"/>
          <w:cols w:space="708"/>
          <w:titlePg/>
          <w:docGrid w:linePitch="360"/>
        </w:sectPr>
      </w:pPr>
    </w:p>
    <w:p w:rsidR="00955F94" w:rsidRDefault="00955F94" w:rsidP="00955F94">
      <w:pPr>
        <w:spacing w:line="240" w:lineRule="auto"/>
      </w:pPr>
      <w:r>
        <w:lastRenderedPageBreak/>
        <w:t>Template 3</w:t>
      </w:r>
    </w:p>
    <w:p w:rsidR="003B0267" w:rsidRDefault="003B0267" w:rsidP="003B0267">
      <w:pPr>
        <w:spacing w:line="240" w:lineRule="auto"/>
        <w:jc w:val="right"/>
      </w:pPr>
      <w:r w:rsidRPr="003B0267">
        <w:rPr>
          <w:noProof/>
          <w:lang w:eastAsia="en-GB"/>
        </w:rPr>
        <w:drawing>
          <wp:inline distT="0" distB="0" distL="0" distR="0">
            <wp:extent cx="2056122" cy="1047750"/>
            <wp:effectExtent l="19050" t="0" r="1278" b="0"/>
            <wp:docPr id="4" name="Picture 3" descr="TSCB colou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B colour logo.bmp"/>
                    <pic:cNvPicPr>
                      <a:picLocks noChangeAspect="1" noChangeArrowheads="1"/>
                    </pic:cNvPicPr>
                  </pic:nvPicPr>
                  <pic:blipFill>
                    <a:blip r:embed="rId8" cstate="print"/>
                    <a:srcRect/>
                    <a:stretch>
                      <a:fillRect/>
                    </a:stretch>
                  </pic:blipFill>
                  <pic:spPr bwMode="auto">
                    <a:xfrm>
                      <a:off x="0" y="0"/>
                      <a:ext cx="2063210" cy="1051362"/>
                    </a:xfrm>
                    <a:prstGeom prst="rect">
                      <a:avLst/>
                    </a:prstGeom>
                    <a:noFill/>
                    <a:ln w="9525">
                      <a:noFill/>
                      <a:miter lim="800000"/>
                      <a:headEnd/>
                      <a:tailEnd/>
                    </a:ln>
                  </pic:spPr>
                </pic:pic>
              </a:graphicData>
            </a:graphic>
          </wp:inline>
        </w:drawing>
      </w:r>
    </w:p>
    <w:p w:rsidR="003B0267" w:rsidRPr="003B0267" w:rsidRDefault="003B0267">
      <w:pPr>
        <w:spacing w:line="240" w:lineRule="auto"/>
        <w:rPr>
          <w:b/>
        </w:rPr>
      </w:pPr>
      <w:r w:rsidRPr="003B0267">
        <w:rPr>
          <w:b/>
        </w:rPr>
        <w:t>Section 11 Agency Presentations</w:t>
      </w:r>
    </w:p>
    <w:tbl>
      <w:tblPr>
        <w:tblStyle w:val="TableGrid"/>
        <w:tblW w:w="0" w:type="auto"/>
        <w:tblLook w:val="04A0"/>
      </w:tblPr>
      <w:tblGrid>
        <w:gridCol w:w="2235"/>
        <w:gridCol w:w="3402"/>
        <w:gridCol w:w="1275"/>
        <w:gridCol w:w="2330"/>
      </w:tblGrid>
      <w:tr w:rsidR="003B0267" w:rsidTr="00955F94">
        <w:trPr>
          <w:trHeight w:val="930"/>
        </w:trPr>
        <w:tc>
          <w:tcPr>
            <w:tcW w:w="2235" w:type="dxa"/>
            <w:tcBorders>
              <w:bottom w:val="single" w:sz="4" w:space="0" w:color="auto"/>
            </w:tcBorders>
            <w:shd w:val="clear" w:color="auto" w:fill="DAEEF3" w:themeFill="accent5" w:themeFillTint="33"/>
          </w:tcPr>
          <w:p w:rsidR="003B0267" w:rsidRDefault="003B0267">
            <w:r>
              <w:t>Name of Presenter</w:t>
            </w:r>
          </w:p>
        </w:tc>
        <w:tc>
          <w:tcPr>
            <w:tcW w:w="3402" w:type="dxa"/>
            <w:tcBorders>
              <w:bottom w:val="single" w:sz="4" w:space="0" w:color="auto"/>
            </w:tcBorders>
          </w:tcPr>
          <w:p w:rsidR="003B0267" w:rsidRDefault="003B0267"/>
          <w:p w:rsidR="003B0267" w:rsidRDefault="003B0267"/>
          <w:p w:rsidR="003B0267" w:rsidRDefault="003B0267"/>
        </w:tc>
        <w:tc>
          <w:tcPr>
            <w:tcW w:w="1275" w:type="dxa"/>
            <w:tcBorders>
              <w:bottom w:val="single" w:sz="4" w:space="0" w:color="auto"/>
            </w:tcBorders>
            <w:shd w:val="clear" w:color="auto" w:fill="DAEEF3" w:themeFill="accent5" w:themeFillTint="33"/>
          </w:tcPr>
          <w:p w:rsidR="003B0267" w:rsidRDefault="003B0267">
            <w:r>
              <w:t>Agency</w:t>
            </w:r>
          </w:p>
        </w:tc>
        <w:tc>
          <w:tcPr>
            <w:tcW w:w="2330" w:type="dxa"/>
            <w:tcBorders>
              <w:bottom w:val="single" w:sz="4" w:space="0" w:color="auto"/>
            </w:tcBorders>
          </w:tcPr>
          <w:p w:rsidR="003B0267" w:rsidRDefault="003B0267"/>
        </w:tc>
      </w:tr>
      <w:tr w:rsidR="003B0267" w:rsidTr="00955F94">
        <w:tc>
          <w:tcPr>
            <w:tcW w:w="9242" w:type="dxa"/>
            <w:gridSpan w:val="4"/>
            <w:shd w:val="clear" w:color="auto" w:fill="DAEEF3" w:themeFill="accent5" w:themeFillTint="33"/>
          </w:tcPr>
          <w:p w:rsidR="003B0267" w:rsidRDefault="003B0267">
            <w:r>
              <w:t>Summary of Findings:</w:t>
            </w:r>
          </w:p>
          <w:p w:rsidR="003B0267" w:rsidRDefault="003B0267">
            <w:r>
              <w:t>To include:</w:t>
            </w:r>
          </w:p>
          <w:p w:rsidR="003B0267" w:rsidRDefault="003B0267" w:rsidP="003B0267">
            <w:pPr>
              <w:pStyle w:val="ListParagraph"/>
              <w:numPr>
                <w:ilvl w:val="0"/>
                <w:numId w:val="10"/>
              </w:numPr>
            </w:pPr>
            <w:r>
              <w:t>Staff Survey Results</w:t>
            </w:r>
          </w:p>
          <w:p w:rsidR="003B0267" w:rsidRDefault="003B0267" w:rsidP="003B0267">
            <w:pPr>
              <w:pStyle w:val="ListParagraph"/>
              <w:numPr>
                <w:ilvl w:val="0"/>
                <w:numId w:val="10"/>
              </w:numPr>
            </w:pPr>
            <w:r>
              <w:t>Training Needs Analysis</w:t>
            </w:r>
          </w:p>
          <w:p w:rsidR="003B0267" w:rsidRDefault="003B0267" w:rsidP="003B0267">
            <w:pPr>
              <w:pStyle w:val="ListParagraph"/>
              <w:numPr>
                <w:ilvl w:val="0"/>
                <w:numId w:val="10"/>
              </w:numPr>
            </w:pPr>
            <w:r>
              <w:t>Strengths</w:t>
            </w:r>
          </w:p>
          <w:p w:rsidR="003B0267" w:rsidRDefault="003B0267" w:rsidP="003B0267">
            <w:pPr>
              <w:pStyle w:val="ListParagraph"/>
              <w:numPr>
                <w:ilvl w:val="0"/>
                <w:numId w:val="10"/>
              </w:numPr>
            </w:pPr>
            <w:r>
              <w:t>Areas for Development</w:t>
            </w:r>
          </w:p>
        </w:tc>
      </w:tr>
      <w:tr w:rsidR="003B0267" w:rsidTr="00955F94">
        <w:tc>
          <w:tcPr>
            <w:tcW w:w="9242" w:type="dxa"/>
            <w:gridSpan w:val="4"/>
            <w:tcBorders>
              <w:bottom w:val="single" w:sz="4" w:space="0" w:color="auto"/>
            </w:tcBorders>
          </w:tcPr>
          <w:p w:rsidR="003B0267" w:rsidRDefault="003B0267"/>
          <w:p w:rsidR="003B0267" w:rsidRDefault="003B0267"/>
          <w:p w:rsidR="003B0267" w:rsidRDefault="003B0267"/>
          <w:p w:rsidR="003B0267" w:rsidRDefault="003B0267"/>
          <w:p w:rsidR="003B0267" w:rsidRDefault="003B0267"/>
          <w:p w:rsidR="003B0267" w:rsidRDefault="003B0267"/>
          <w:p w:rsidR="003B0267" w:rsidRDefault="003B0267"/>
          <w:p w:rsidR="003B0267" w:rsidRDefault="003B0267"/>
          <w:p w:rsidR="003B0267" w:rsidRDefault="003B0267"/>
          <w:p w:rsidR="003B0267" w:rsidRDefault="003B0267"/>
          <w:p w:rsidR="003B0267" w:rsidRDefault="003B0267"/>
          <w:p w:rsidR="003B0267" w:rsidRDefault="003B0267"/>
          <w:p w:rsidR="003B0267" w:rsidRDefault="003B0267"/>
          <w:p w:rsidR="003B0267" w:rsidRDefault="003B0267"/>
          <w:p w:rsidR="003B0267" w:rsidRDefault="003B0267"/>
        </w:tc>
      </w:tr>
      <w:tr w:rsidR="003B0267" w:rsidTr="00955F94">
        <w:tc>
          <w:tcPr>
            <w:tcW w:w="9242" w:type="dxa"/>
            <w:gridSpan w:val="4"/>
            <w:shd w:val="clear" w:color="auto" w:fill="DAEEF3" w:themeFill="accent5" w:themeFillTint="33"/>
          </w:tcPr>
          <w:p w:rsidR="003B0267" w:rsidRDefault="003B0267" w:rsidP="003B0267">
            <w:r>
              <w:t>Examples of Good Practice and Multi-Agency working/Projects</w:t>
            </w:r>
          </w:p>
          <w:p w:rsidR="003B0267" w:rsidRDefault="003B0267" w:rsidP="003B0267"/>
          <w:p w:rsidR="003B0267" w:rsidRDefault="003B0267" w:rsidP="003B0267"/>
        </w:tc>
      </w:tr>
      <w:tr w:rsidR="003B0267" w:rsidTr="00955F94">
        <w:tc>
          <w:tcPr>
            <w:tcW w:w="9242" w:type="dxa"/>
            <w:gridSpan w:val="4"/>
            <w:tcBorders>
              <w:bottom w:val="single" w:sz="4" w:space="0" w:color="auto"/>
            </w:tcBorders>
          </w:tcPr>
          <w:p w:rsidR="003B0267" w:rsidRDefault="003B0267"/>
          <w:p w:rsidR="003B0267" w:rsidRDefault="003B0267"/>
          <w:p w:rsidR="00B46C84" w:rsidRDefault="00B46C84"/>
          <w:p w:rsidR="00B46C84" w:rsidRDefault="00B46C84"/>
          <w:p w:rsidR="00B46C84" w:rsidRDefault="00B46C84"/>
          <w:p w:rsidR="003B0267" w:rsidRDefault="003B0267"/>
          <w:p w:rsidR="003B0267" w:rsidRDefault="003B0267"/>
          <w:p w:rsidR="003B0267" w:rsidRDefault="003B0267"/>
          <w:p w:rsidR="003B0267" w:rsidRDefault="003B0267"/>
          <w:p w:rsidR="003B0267" w:rsidRDefault="003B0267"/>
          <w:p w:rsidR="003B0267" w:rsidRDefault="003B0267"/>
          <w:p w:rsidR="003B0267" w:rsidRDefault="003B0267"/>
          <w:p w:rsidR="003B0267" w:rsidRDefault="003B0267"/>
          <w:p w:rsidR="003B0267" w:rsidRDefault="003B0267"/>
          <w:p w:rsidR="003B0267" w:rsidRDefault="003B0267"/>
        </w:tc>
      </w:tr>
      <w:tr w:rsidR="003B0267" w:rsidTr="00955F94">
        <w:tc>
          <w:tcPr>
            <w:tcW w:w="9242" w:type="dxa"/>
            <w:gridSpan w:val="4"/>
            <w:shd w:val="clear" w:color="auto" w:fill="DAEEF3" w:themeFill="accent5" w:themeFillTint="33"/>
          </w:tcPr>
          <w:p w:rsidR="003B0267" w:rsidRDefault="00B46C84">
            <w:r>
              <w:lastRenderedPageBreak/>
              <w:t xml:space="preserve">Specific Improvement </w:t>
            </w:r>
            <w:r w:rsidR="00B25F58">
              <w:t>/</w:t>
            </w:r>
            <w:r>
              <w:t>Action Plans</w:t>
            </w:r>
          </w:p>
          <w:p w:rsidR="00B46C84" w:rsidRDefault="00B46C84"/>
          <w:p w:rsidR="00B46C84" w:rsidRDefault="00B46C84"/>
        </w:tc>
      </w:tr>
      <w:tr w:rsidR="00B46C84" w:rsidTr="003B0267">
        <w:tc>
          <w:tcPr>
            <w:tcW w:w="9242" w:type="dxa"/>
            <w:gridSpan w:val="4"/>
          </w:tcPr>
          <w:p w:rsidR="00B46C84" w:rsidRDefault="00B46C84"/>
          <w:p w:rsidR="00B46C84" w:rsidRDefault="00B46C84"/>
          <w:p w:rsidR="00B46C84" w:rsidRDefault="00B46C84"/>
          <w:p w:rsidR="00B46C84" w:rsidRDefault="00B46C84"/>
          <w:p w:rsidR="00B46C84" w:rsidRDefault="00B46C84"/>
          <w:p w:rsidR="00B46C84" w:rsidRDefault="00B46C84"/>
          <w:p w:rsidR="00B46C84" w:rsidRDefault="00B46C84"/>
          <w:p w:rsidR="00B46C84" w:rsidRDefault="00B46C84"/>
          <w:p w:rsidR="00B46C84" w:rsidRDefault="00B46C84"/>
          <w:p w:rsidR="00B46C84" w:rsidRDefault="00B46C84"/>
          <w:p w:rsidR="00B46C84" w:rsidRDefault="00B46C84"/>
          <w:p w:rsidR="00B46C84" w:rsidRDefault="00B46C84"/>
          <w:p w:rsidR="00B46C84" w:rsidRDefault="00B46C84"/>
          <w:p w:rsidR="00B46C84" w:rsidRDefault="00B46C84"/>
          <w:p w:rsidR="00B46C84" w:rsidRDefault="00B46C84"/>
          <w:p w:rsidR="00B46C84" w:rsidRDefault="00B46C84"/>
          <w:p w:rsidR="00B46C84" w:rsidRDefault="00B46C84"/>
          <w:p w:rsidR="00B46C84" w:rsidRDefault="00B46C84"/>
          <w:p w:rsidR="00B46C84" w:rsidRDefault="00B46C84"/>
          <w:p w:rsidR="00B46C84" w:rsidRDefault="00B46C84"/>
          <w:p w:rsidR="00B46C84" w:rsidRDefault="00B46C84"/>
        </w:tc>
      </w:tr>
    </w:tbl>
    <w:p w:rsidR="00955F94" w:rsidRDefault="00955F94">
      <w:pPr>
        <w:spacing w:line="240" w:lineRule="auto"/>
      </w:pPr>
    </w:p>
    <w:p w:rsidR="00955F94" w:rsidRDefault="00955F94">
      <w:r>
        <w:br w:type="page"/>
      </w:r>
    </w:p>
    <w:p w:rsidR="003B0267" w:rsidRDefault="00955F94">
      <w:pPr>
        <w:spacing w:line="240" w:lineRule="auto"/>
      </w:pPr>
      <w:r>
        <w:lastRenderedPageBreak/>
        <w:t>Template 4</w:t>
      </w:r>
    </w:p>
    <w:p w:rsidR="00955F94" w:rsidRDefault="00955F94" w:rsidP="00955F94">
      <w:pPr>
        <w:spacing w:line="240" w:lineRule="auto"/>
        <w:jc w:val="right"/>
      </w:pPr>
      <w:r w:rsidRPr="00955F94">
        <w:drawing>
          <wp:inline distT="0" distB="0" distL="0" distR="0">
            <wp:extent cx="2056122" cy="1047750"/>
            <wp:effectExtent l="19050" t="0" r="1278" b="0"/>
            <wp:docPr id="5" name="Picture 3" descr="TSCB colou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B colour logo.bmp"/>
                    <pic:cNvPicPr>
                      <a:picLocks noChangeAspect="1" noChangeArrowheads="1"/>
                    </pic:cNvPicPr>
                  </pic:nvPicPr>
                  <pic:blipFill>
                    <a:blip r:embed="rId8" cstate="print"/>
                    <a:srcRect/>
                    <a:stretch>
                      <a:fillRect/>
                    </a:stretch>
                  </pic:blipFill>
                  <pic:spPr bwMode="auto">
                    <a:xfrm>
                      <a:off x="0" y="0"/>
                      <a:ext cx="2063210" cy="1051362"/>
                    </a:xfrm>
                    <a:prstGeom prst="rect">
                      <a:avLst/>
                    </a:prstGeom>
                    <a:noFill/>
                    <a:ln w="9525">
                      <a:noFill/>
                      <a:miter lim="800000"/>
                      <a:headEnd/>
                      <a:tailEnd/>
                    </a:ln>
                  </pic:spPr>
                </pic:pic>
              </a:graphicData>
            </a:graphic>
          </wp:inline>
        </w:drawing>
      </w:r>
    </w:p>
    <w:p w:rsidR="00955F94" w:rsidRDefault="00955F94" w:rsidP="00955F94">
      <w:pPr>
        <w:spacing w:line="240" w:lineRule="auto"/>
        <w:rPr>
          <w:b/>
        </w:rPr>
      </w:pPr>
      <w:r w:rsidRPr="00955F94">
        <w:rPr>
          <w:b/>
        </w:rPr>
        <w:t xml:space="preserve">QA Subgroup report to the Executive </w:t>
      </w:r>
      <w:r>
        <w:rPr>
          <w:b/>
        </w:rPr>
        <w:t>on Section 11 Agency Presentations</w:t>
      </w:r>
    </w:p>
    <w:tbl>
      <w:tblPr>
        <w:tblStyle w:val="TableGrid"/>
        <w:tblW w:w="0" w:type="auto"/>
        <w:tblLook w:val="04A0"/>
      </w:tblPr>
      <w:tblGrid>
        <w:gridCol w:w="2235"/>
        <w:gridCol w:w="5670"/>
        <w:gridCol w:w="1337"/>
      </w:tblGrid>
      <w:tr w:rsidR="00955F94" w:rsidTr="00955F94">
        <w:tc>
          <w:tcPr>
            <w:tcW w:w="2235" w:type="dxa"/>
            <w:tcBorders>
              <w:bottom w:val="single" w:sz="4" w:space="0" w:color="auto"/>
            </w:tcBorders>
            <w:shd w:val="clear" w:color="auto" w:fill="DAEEF3" w:themeFill="accent5" w:themeFillTint="33"/>
          </w:tcPr>
          <w:p w:rsidR="00955F94" w:rsidRDefault="00955F94" w:rsidP="00955F94">
            <w:pPr>
              <w:rPr>
                <w:b/>
              </w:rPr>
            </w:pPr>
            <w:r>
              <w:rPr>
                <w:b/>
              </w:rPr>
              <w:t>Agency</w:t>
            </w:r>
          </w:p>
          <w:p w:rsidR="00955F94" w:rsidRDefault="00955F94" w:rsidP="00955F94">
            <w:pPr>
              <w:rPr>
                <w:b/>
              </w:rPr>
            </w:pPr>
          </w:p>
        </w:tc>
        <w:tc>
          <w:tcPr>
            <w:tcW w:w="7007" w:type="dxa"/>
            <w:gridSpan w:val="2"/>
            <w:tcBorders>
              <w:bottom w:val="single" w:sz="4" w:space="0" w:color="auto"/>
            </w:tcBorders>
          </w:tcPr>
          <w:p w:rsidR="00955F94" w:rsidRDefault="00955F94" w:rsidP="00955F94">
            <w:pPr>
              <w:rPr>
                <w:b/>
              </w:rPr>
            </w:pPr>
          </w:p>
        </w:tc>
      </w:tr>
      <w:tr w:rsidR="00955F94" w:rsidTr="00955F94">
        <w:tc>
          <w:tcPr>
            <w:tcW w:w="9242" w:type="dxa"/>
            <w:gridSpan w:val="3"/>
            <w:shd w:val="clear" w:color="auto" w:fill="DAEEF3" w:themeFill="accent5" w:themeFillTint="33"/>
          </w:tcPr>
          <w:p w:rsidR="00955F94" w:rsidRDefault="00955F94" w:rsidP="00955F94">
            <w:pPr>
              <w:rPr>
                <w:b/>
              </w:rPr>
            </w:pPr>
          </w:p>
          <w:p w:rsidR="00955F94" w:rsidRDefault="00955F94" w:rsidP="00955F94">
            <w:pPr>
              <w:rPr>
                <w:b/>
              </w:rPr>
            </w:pPr>
            <w:r>
              <w:rPr>
                <w:b/>
              </w:rPr>
              <w:t>Summary of findings to include:</w:t>
            </w:r>
          </w:p>
          <w:p w:rsidR="00955F94" w:rsidRDefault="00955F94" w:rsidP="00955F94">
            <w:pPr>
              <w:pStyle w:val="ListParagraph"/>
              <w:numPr>
                <w:ilvl w:val="0"/>
                <w:numId w:val="11"/>
              </w:numPr>
              <w:rPr>
                <w:b/>
              </w:rPr>
            </w:pPr>
            <w:r>
              <w:rPr>
                <w:b/>
              </w:rPr>
              <w:t>Areas of Good Practice</w:t>
            </w:r>
          </w:p>
          <w:p w:rsidR="00955F94" w:rsidRDefault="00955F94" w:rsidP="00955F94">
            <w:pPr>
              <w:pStyle w:val="ListParagraph"/>
              <w:numPr>
                <w:ilvl w:val="0"/>
                <w:numId w:val="11"/>
              </w:numPr>
              <w:rPr>
                <w:b/>
              </w:rPr>
            </w:pPr>
            <w:r>
              <w:rPr>
                <w:b/>
              </w:rPr>
              <w:t xml:space="preserve">Quality of Self Evaluation </w:t>
            </w:r>
          </w:p>
          <w:p w:rsidR="00955F94" w:rsidRDefault="00955F94" w:rsidP="00955F94">
            <w:pPr>
              <w:pStyle w:val="ListParagraph"/>
              <w:numPr>
                <w:ilvl w:val="0"/>
                <w:numId w:val="11"/>
              </w:numPr>
              <w:rPr>
                <w:b/>
              </w:rPr>
            </w:pPr>
            <w:r>
              <w:rPr>
                <w:b/>
              </w:rPr>
              <w:t xml:space="preserve">Quality of Improvement Plans against Self Evaluation </w:t>
            </w:r>
          </w:p>
          <w:p w:rsidR="00955F94" w:rsidRPr="00955F94" w:rsidRDefault="00955F94" w:rsidP="00955F94">
            <w:pPr>
              <w:pStyle w:val="ListParagraph"/>
              <w:rPr>
                <w:b/>
              </w:rPr>
            </w:pPr>
          </w:p>
        </w:tc>
      </w:tr>
      <w:tr w:rsidR="00955F94" w:rsidTr="00955F94">
        <w:tc>
          <w:tcPr>
            <w:tcW w:w="9242" w:type="dxa"/>
            <w:gridSpan w:val="3"/>
            <w:tcBorders>
              <w:bottom w:val="single" w:sz="4" w:space="0" w:color="auto"/>
            </w:tcBorders>
          </w:tcPr>
          <w:p w:rsidR="00955F94" w:rsidRDefault="00955F94" w:rsidP="00955F94">
            <w:pPr>
              <w:rPr>
                <w:b/>
              </w:rPr>
            </w:pPr>
          </w:p>
          <w:p w:rsidR="00955F94" w:rsidRDefault="00955F94" w:rsidP="00955F94">
            <w:pPr>
              <w:rPr>
                <w:b/>
              </w:rPr>
            </w:pPr>
          </w:p>
          <w:p w:rsidR="00955F94" w:rsidRDefault="00955F94" w:rsidP="00955F94">
            <w:pPr>
              <w:rPr>
                <w:b/>
              </w:rPr>
            </w:pPr>
          </w:p>
          <w:p w:rsidR="00955F94" w:rsidRDefault="00955F94" w:rsidP="00955F94">
            <w:pPr>
              <w:rPr>
                <w:b/>
              </w:rPr>
            </w:pPr>
          </w:p>
          <w:p w:rsidR="00955F94" w:rsidRDefault="00955F94" w:rsidP="00955F94">
            <w:pPr>
              <w:rPr>
                <w:b/>
              </w:rPr>
            </w:pPr>
          </w:p>
          <w:p w:rsidR="00955F94" w:rsidRDefault="00955F94" w:rsidP="00955F94">
            <w:pPr>
              <w:rPr>
                <w:b/>
              </w:rPr>
            </w:pPr>
          </w:p>
          <w:p w:rsidR="00955F94" w:rsidRDefault="00955F94" w:rsidP="00955F94">
            <w:pPr>
              <w:rPr>
                <w:b/>
              </w:rPr>
            </w:pPr>
          </w:p>
          <w:p w:rsidR="00955F94" w:rsidRDefault="00955F94" w:rsidP="00955F94">
            <w:pPr>
              <w:rPr>
                <w:b/>
              </w:rPr>
            </w:pPr>
          </w:p>
          <w:p w:rsidR="00955F94" w:rsidRDefault="00955F94" w:rsidP="00955F94">
            <w:pPr>
              <w:rPr>
                <w:b/>
              </w:rPr>
            </w:pPr>
          </w:p>
          <w:p w:rsidR="00955F94" w:rsidRDefault="00955F94" w:rsidP="00955F94">
            <w:pPr>
              <w:rPr>
                <w:b/>
              </w:rPr>
            </w:pPr>
          </w:p>
          <w:p w:rsidR="00955F94" w:rsidRDefault="00955F94" w:rsidP="00955F94">
            <w:pPr>
              <w:rPr>
                <w:b/>
              </w:rPr>
            </w:pPr>
          </w:p>
          <w:p w:rsidR="00955F94" w:rsidRDefault="00955F94" w:rsidP="00955F94">
            <w:pPr>
              <w:rPr>
                <w:b/>
              </w:rPr>
            </w:pPr>
          </w:p>
          <w:p w:rsidR="00955F94" w:rsidRDefault="00955F94" w:rsidP="00955F94">
            <w:pPr>
              <w:rPr>
                <w:b/>
              </w:rPr>
            </w:pPr>
          </w:p>
          <w:p w:rsidR="00955F94" w:rsidRDefault="00955F94" w:rsidP="00955F94">
            <w:pPr>
              <w:rPr>
                <w:b/>
              </w:rPr>
            </w:pPr>
          </w:p>
          <w:p w:rsidR="00955F94" w:rsidRDefault="00955F94" w:rsidP="00955F94">
            <w:pPr>
              <w:rPr>
                <w:b/>
              </w:rPr>
            </w:pPr>
          </w:p>
          <w:p w:rsidR="00955F94" w:rsidRDefault="00955F94" w:rsidP="00955F94">
            <w:pPr>
              <w:rPr>
                <w:b/>
              </w:rPr>
            </w:pPr>
          </w:p>
        </w:tc>
      </w:tr>
      <w:tr w:rsidR="00955F94" w:rsidTr="00955F94">
        <w:tc>
          <w:tcPr>
            <w:tcW w:w="9242" w:type="dxa"/>
            <w:gridSpan w:val="3"/>
            <w:shd w:val="clear" w:color="auto" w:fill="DAEEF3" w:themeFill="accent5" w:themeFillTint="33"/>
          </w:tcPr>
          <w:p w:rsidR="00955F94" w:rsidRDefault="00955F94" w:rsidP="00955F94">
            <w:pPr>
              <w:rPr>
                <w:b/>
              </w:rPr>
            </w:pPr>
          </w:p>
          <w:p w:rsidR="00955F94" w:rsidRDefault="00955F94" w:rsidP="00955F94">
            <w:pPr>
              <w:rPr>
                <w:b/>
              </w:rPr>
            </w:pPr>
            <w:r>
              <w:rPr>
                <w:b/>
              </w:rPr>
              <w:t>Recommendation:</w:t>
            </w:r>
          </w:p>
        </w:tc>
      </w:tr>
      <w:tr w:rsidR="00955F94" w:rsidTr="00955F94">
        <w:tc>
          <w:tcPr>
            <w:tcW w:w="7905" w:type="dxa"/>
            <w:gridSpan w:val="2"/>
          </w:tcPr>
          <w:p w:rsidR="00955F94" w:rsidRDefault="00955F94" w:rsidP="00955F94">
            <w:pPr>
              <w:rPr>
                <w:b/>
              </w:rPr>
            </w:pPr>
            <w:r>
              <w:rPr>
                <w:b/>
              </w:rPr>
              <w:t>Declaration approved:</w:t>
            </w:r>
          </w:p>
          <w:p w:rsidR="00955F94" w:rsidRDefault="00955F94" w:rsidP="00955F94">
            <w:pPr>
              <w:rPr>
                <w:b/>
              </w:rPr>
            </w:pPr>
          </w:p>
        </w:tc>
        <w:tc>
          <w:tcPr>
            <w:tcW w:w="1337" w:type="dxa"/>
          </w:tcPr>
          <w:p w:rsidR="00955F94" w:rsidRDefault="00955F94" w:rsidP="00955F94">
            <w:pPr>
              <w:rPr>
                <w:b/>
              </w:rPr>
            </w:pPr>
          </w:p>
        </w:tc>
      </w:tr>
      <w:tr w:rsidR="00955F94" w:rsidTr="00955F94">
        <w:tc>
          <w:tcPr>
            <w:tcW w:w="7905" w:type="dxa"/>
            <w:gridSpan w:val="2"/>
          </w:tcPr>
          <w:p w:rsidR="00955F94" w:rsidRDefault="00955F94" w:rsidP="00955F94">
            <w:pPr>
              <w:rPr>
                <w:b/>
              </w:rPr>
            </w:pPr>
            <w:r>
              <w:rPr>
                <w:b/>
              </w:rPr>
              <w:t>Declaration approved with inclusion of further evidence/actions outlined below:</w:t>
            </w:r>
          </w:p>
          <w:p w:rsidR="00955F94" w:rsidRDefault="00955F94" w:rsidP="00955F94">
            <w:pPr>
              <w:rPr>
                <w:b/>
              </w:rPr>
            </w:pPr>
          </w:p>
        </w:tc>
        <w:tc>
          <w:tcPr>
            <w:tcW w:w="1337" w:type="dxa"/>
          </w:tcPr>
          <w:p w:rsidR="00955F94" w:rsidRDefault="00955F94" w:rsidP="00955F94">
            <w:pPr>
              <w:rPr>
                <w:b/>
              </w:rPr>
            </w:pPr>
          </w:p>
        </w:tc>
      </w:tr>
      <w:tr w:rsidR="00955F94" w:rsidTr="00955F94">
        <w:tc>
          <w:tcPr>
            <w:tcW w:w="7905" w:type="dxa"/>
            <w:gridSpan w:val="2"/>
          </w:tcPr>
          <w:p w:rsidR="00955F94" w:rsidRDefault="00955F94" w:rsidP="00955F94">
            <w:pPr>
              <w:rPr>
                <w:b/>
              </w:rPr>
            </w:pPr>
            <w:r>
              <w:rPr>
                <w:b/>
              </w:rPr>
              <w:t>Recommendation for Peer Review:</w:t>
            </w:r>
          </w:p>
          <w:p w:rsidR="00955F94" w:rsidRDefault="00955F94" w:rsidP="00955F94">
            <w:pPr>
              <w:rPr>
                <w:b/>
              </w:rPr>
            </w:pPr>
          </w:p>
        </w:tc>
        <w:tc>
          <w:tcPr>
            <w:tcW w:w="1337" w:type="dxa"/>
          </w:tcPr>
          <w:p w:rsidR="00955F94" w:rsidRDefault="00955F94" w:rsidP="00955F94">
            <w:pPr>
              <w:rPr>
                <w:b/>
              </w:rPr>
            </w:pPr>
          </w:p>
        </w:tc>
      </w:tr>
      <w:tr w:rsidR="00955F94" w:rsidTr="00955F94">
        <w:tc>
          <w:tcPr>
            <w:tcW w:w="7905" w:type="dxa"/>
            <w:gridSpan w:val="2"/>
            <w:tcBorders>
              <w:bottom w:val="single" w:sz="4" w:space="0" w:color="auto"/>
            </w:tcBorders>
          </w:tcPr>
          <w:p w:rsidR="00955F94" w:rsidRDefault="00955F94" w:rsidP="00955F94">
            <w:pPr>
              <w:rPr>
                <w:b/>
              </w:rPr>
            </w:pPr>
            <w:r>
              <w:rPr>
                <w:b/>
              </w:rPr>
              <w:t>Declaration not sufficient and requires re-evaluation:</w:t>
            </w:r>
          </w:p>
          <w:p w:rsidR="00955F94" w:rsidRDefault="00955F94" w:rsidP="00955F94">
            <w:pPr>
              <w:rPr>
                <w:b/>
              </w:rPr>
            </w:pPr>
          </w:p>
        </w:tc>
        <w:tc>
          <w:tcPr>
            <w:tcW w:w="1337" w:type="dxa"/>
            <w:tcBorders>
              <w:bottom w:val="single" w:sz="4" w:space="0" w:color="auto"/>
            </w:tcBorders>
          </w:tcPr>
          <w:p w:rsidR="00955F94" w:rsidRDefault="00955F94" w:rsidP="00955F94">
            <w:pPr>
              <w:rPr>
                <w:b/>
              </w:rPr>
            </w:pPr>
          </w:p>
        </w:tc>
      </w:tr>
      <w:tr w:rsidR="00955F94" w:rsidTr="00955F94">
        <w:tc>
          <w:tcPr>
            <w:tcW w:w="9242" w:type="dxa"/>
            <w:gridSpan w:val="3"/>
            <w:shd w:val="clear" w:color="auto" w:fill="DAEEF3" w:themeFill="accent5" w:themeFillTint="33"/>
          </w:tcPr>
          <w:p w:rsidR="00955F94" w:rsidRDefault="00955F94" w:rsidP="00955F94">
            <w:pPr>
              <w:rPr>
                <w:b/>
              </w:rPr>
            </w:pPr>
          </w:p>
          <w:p w:rsidR="00955F94" w:rsidRDefault="00955F94" w:rsidP="00955F94">
            <w:pPr>
              <w:rPr>
                <w:b/>
              </w:rPr>
            </w:pPr>
            <w:r>
              <w:rPr>
                <w:b/>
              </w:rPr>
              <w:t>Further actions/evidence required:</w:t>
            </w:r>
          </w:p>
        </w:tc>
      </w:tr>
      <w:tr w:rsidR="00955F94" w:rsidTr="00955F94">
        <w:tc>
          <w:tcPr>
            <w:tcW w:w="9242" w:type="dxa"/>
            <w:gridSpan w:val="3"/>
            <w:shd w:val="clear" w:color="auto" w:fill="FFFFFF" w:themeFill="background1"/>
          </w:tcPr>
          <w:p w:rsidR="00955F94" w:rsidRDefault="00955F94" w:rsidP="00955F94">
            <w:pPr>
              <w:rPr>
                <w:b/>
              </w:rPr>
            </w:pPr>
          </w:p>
          <w:p w:rsidR="00955F94" w:rsidRDefault="00955F94" w:rsidP="00955F94">
            <w:pPr>
              <w:rPr>
                <w:b/>
              </w:rPr>
            </w:pPr>
          </w:p>
          <w:p w:rsidR="00955F94" w:rsidRDefault="00955F94" w:rsidP="00955F94">
            <w:pPr>
              <w:rPr>
                <w:b/>
              </w:rPr>
            </w:pPr>
          </w:p>
          <w:p w:rsidR="00955F94" w:rsidRDefault="00955F94" w:rsidP="00955F94">
            <w:pPr>
              <w:rPr>
                <w:b/>
              </w:rPr>
            </w:pPr>
          </w:p>
          <w:p w:rsidR="00955F94" w:rsidRDefault="00955F94" w:rsidP="00955F94">
            <w:pPr>
              <w:rPr>
                <w:b/>
              </w:rPr>
            </w:pPr>
          </w:p>
        </w:tc>
      </w:tr>
    </w:tbl>
    <w:p w:rsidR="00955F94" w:rsidRDefault="00955F94" w:rsidP="00955F94">
      <w:pPr>
        <w:spacing w:line="240" w:lineRule="auto"/>
        <w:rPr>
          <w:b/>
        </w:rPr>
      </w:pPr>
      <w:r>
        <w:rPr>
          <w:b/>
        </w:rPr>
        <w:lastRenderedPageBreak/>
        <w:t>Template 5</w:t>
      </w:r>
    </w:p>
    <w:p w:rsidR="00955F94" w:rsidRDefault="00955F94" w:rsidP="00955F94">
      <w:pPr>
        <w:spacing w:line="240" w:lineRule="auto"/>
        <w:jc w:val="right"/>
        <w:rPr>
          <w:b/>
        </w:rPr>
      </w:pPr>
      <w:r w:rsidRPr="00955F94">
        <w:rPr>
          <w:b/>
        </w:rPr>
        <w:drawing>
          <wp:inline distT="0" distB="0" distL="0" distR="0">
            <wp:extent cx="2056122" cy="1047750"/>
            <wp:effectExtent l="19050" t="0" r="1278" b="0"/>
            <wp:docPr id="6" name="Picture 3" descr="TSCB colou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B colour logo.bmp"/>
                    <pic:cNvPicPr>
                      <a:picLocks noChangeAspect="1" noChangeArrowheads="1"/>
                    </pic:cNvPicPr>
                  </pic:nvPicPr>
                  <pic:blipFill>
                    <a:blip r:embed="rId8" cstate="print"/>
                    <a:srcRect/>
                    <a:stretch>
                      <a:fillRect/>
                    </a:stretch>
                  </pic:blipFill>
                  <pic:spPr bwMode="auto">
                    <a:xfrm>
                      <a:off x="0" y="0"/>
                      <a:ext cx="2063210" cy="1051362"/>
                    </a:xfrm>
                    <a:prstGeom prst="rect">
                      <a:avLst/>
                    </a:prstGeom>
                    <a:noFill/>
                    <a:ln w="9525">
                      <a:noFill/>
                      <a:miter lim="800000"/>
                      <a:headEnd/>
                      <a:tailEnd/>
                    </a:ln>
                  </pic:spPr>
                </pic:pic>
              </a:graphicData>
            </a:graphic>
          </wp:inline>
        </w:drawing>
      </w:r>
    </w:p>
    <w:p w:rsidR="00955F94" w:rsidRDefault="00955F94" w:rsidP="00955F94">
      <w:pPr>
        <w:spacing w:line="240" w:lineRule="auto"/>
        <w:rPr>
          <w:b/>
        </w:rPr>
      </w:pPr>
      <w:r>
        <w:rPr>
          <w:b/>
        </w:rPr>
        <w:t>Date:</w:t>
      </w:r>
    </w:p>
    <w:p w:rsidR="00955F94" w:rsidRDefault="00955F94" w:rsidP="00955F94">
      <w:pPr>
        <w:spacing w:line="240" w:lineRule="auto"/>
        <w:rPr>
          <w:b/>
        </w:rPr>
      </w:pPr>
      <w:proofErr w:type="gramStart"/>
      <w:r>
        <w:rPr>
          <w:b/>
        </w:rPr>
        <w:t>Dear ..............................</w:t>
      </w:r>
      <w:proofErr w:type="gramEnd"/>
    </w:p>
    <w:p w:rsidR="00955F94" w:rsidRDefault="00955F94" w:rsidP="00955F94">
      <w:pPr>
        <w:spacing w:line="240" w:lineRule="auto"/>
        <w:rPr>
          <w:b/>
        </w:rPr>
      </w:pPr>
      <w:r>
        <w:rPr>
          <w:b/>
        </w:rPr>
        <w:t>Section 11: 2015 submission</w:t>
      </w:r>
    </w:p>
    <w:p w:rsidR="00955F94" w:rsidRDefault="00955F94" w:rsidP="00955F94">
      <w:pPr>
        <w:spacing w:line="240" w:lineRule="auto"/>
        <w:rPr>
          <w:b/>
        </w:rPr>
      </w:pPr>
    </w:p>
    <w:p w:rsidR="00955F94" w:rsidRDefault="00955F94" w:rsidP="00955F94">
      <w:pPr>
        <w:spacing w:line="240" w:lineRule="auto"/>
      </w:pPr>
      <w:proofErr w:type="spellStart"/>
      <w:proofErr w:type="gramStart"/>
      <w:r>
        <w:t>Thankyou</w:t>
      </w:r>
      <w:proofErr w:type="spellEnd"/>
      <w:r>
        <w:t xml:space="preserve"> for your engagement with the Section 11 process this year.</w:t>
      </w:r>
      <w:proofErr w:type="gramEnd"/>
    </w:p>
    <w:p w:rsidR="00955F94" w:rsidRDefault="00955F94" w:rsidP="00955F94">
      <w:pPr>
        <w:spacing w:line="240" w:lineRule="auto"/>
      </w:pPr>
      <w:r>
        <w:t>Your submission has been evaluated by the Safeguarding Board, with the following finding:</w:t>
      </w:r>
    </w:p>
    <w:p w:rsidR="00955F94" w:rsidRDefault="00955F94" w:rsidP="00955F94">
      <w:pPr>
        <w:spacing w:line="240" w:lineRule="auto"/>
      </w:pPr>
    </w:p>
    <w:p w:rsidR="00955F94" w:rsidRPr="00955F94" w:rsidRDefault="00955F94" w:rsidP="00955F94">
      <w:pPr>
        <w:spacing w:line="240" w:lineRule="auto"/>
        <w:rPr>
          <w:b/>
        </w:rPr>
      </w:pPr>
      <w:r w:rsidRPr="00955F94">
        <w:rPr>
          <w:b/>
        </w:rPr>
        <w:t>Declaration approved</w:t>
      </w:r>
      <w:r w:rsidRPr="00955F94">
        <w:rPr>
          <w:b/>
        </w:rPr>
        <w:tab/>
      </w:r>
      <w:r w:rsidRPr="00955F94">
        <w:rPr>
          <w:b/>
        </w:rPr>
        <w:tab/>
      </w:r>
      <w:r w:rsidRPr="00955F94">
        <w:rPr>
          <w:b/>
        </w:rPr>
        <w:tab/>
      </w:r>
      <w:r w:rsidRPr="00955F94">
        <w:rPr>
          <w:b/>
        </w:rPr>
        <w:tab/>
      </w:r>
      <w:r w:rsidRPr="00955F94">
        <w:rPr>
          <w:b/>
        </w:rPr>
        <w:tab/>
      </w:r>
      <w:r w:rsidRPr="00955F94">
        <w:rPr>
          <w:b/>
        </w:rPr>
        <w:tab/>
      </w:r>
      <w:r w:rsidRPr="00955F94">
        <w:rPr>
          <w:b/>
        </w:rPr>
        <w:tab/>
      </w:r>
      <w:r w:rsidRPr="00955F94">
        <w:rPr>
          <w:b/>
        </w:rPr>
        <w:tab/>
      </w:r>
    </w:p>
    <w:p w:rsidR="00955F94" w:rsidRPr="00955F94" w:rsidRDefault="00955F94" w:rsidP="00955F94">
      <w:pPr>
        <w:spacing w:line="240" w:lineRule="auto"/>
        <w:rPr>
          <w:b/>
        </w:rPr>
      </w:pPr>
      <w:r w:rsidRPr="00955F94">
        <w:rPr>
          <w:b/>
        </w:rPr>
        <w:t>Declaration approved with inclusion of further evidence/actions outlined below</w:t>
      </w:r>
    </w:p>
    <w:p w:rsidR="00955F94" w:rsidRPr="00955F94" w:rsidRDefault="00955F94" w:rsidP="00955F94">
      <w:pPr>
        <w:spacing w:line="240" w:lineRule="auto"/>
        <w:rPr>
          <w:b/>
        </w:rPr>
      </w:pPr>
      <w:r w:rsidRPr="00955F94">
        <w:rPr>
          <w:b/>
        </w:rPr>
        <w:t>Recommendation for Peer Review</w:t>
      </w:r>
    </w:p>
    <w:p w:rsidR="00955F94" w:rsidRDefault="00955F94" w:rsidP="00955F94">
      <w:pPr>
        <w:spacing w:line="240" w:lineRule="auto"/>
        <w:rPr>
          <w:b/>
        </w:rPr>
      </w:pPr>
      <w:r w:rsidRPr="00955F94">
        <w:rPr>
          <w:b/>
        </w:rPr>
        <w:t>Declaration not sufficient and requires re-evaluation</w:t>
      </w:r>
    </w:p>
    <w:p w:rsidR="00955F94" w:rsidRDefault="00955F94" w:rsidP="00955F94">
      <w:pPr>
        <w:spacing w:line="240" w:lineRule="auto"/>
        <w:rPr>
          <w:b/>
        </w:rPr>
      </w:pPr>
    </w:p>
    <w:p w:rsidR="00955F94" w:rsidRDefault="00955F94" w:rsidP="00955F94">
      <w:pPr>
        <w:spacing w:line="240" w:lineRule="auto"/>
      </w:pPr>
      <w:r>
        <w:t>I would be grateful if you could amend your improvement plan to include the following recommendations:</w:t>
      </w:r>
    </w:p>
    <w:p w:rsidR="00955F94" w:rsidRDefault="00955F94" w:rsidP="00955F94">
      <w:pPr>
        <w:spacing w:line="240" w:lineRule="auto"/>
      </w:pPr>
    </w:p>
    <w:p w:rsidR="00955F94" w:rsidRDefault="00955F94" w:rsidP="00955F94">
      <w:pPr>
        <w:spacing w:line="240" w:lineRule="auto"/>
      </w:pPr>
    </w:p>
    <w:p w:rsidR="00955F94" w:rsidRDefault="00955F94" w:rsidP="00955F94">
      <w:pPr>
        <w:spacing w:line="240" w:lineRule="auto"/>
      </w:pPr>
    </w:p>
    <w:p w:rsidR="00955F94" w:rsidRDefault="00955F94" w:rsidP="00955F94">
      <w:pPr>
        <w:spacing w:line="240" w:lineRule="auto"/>
      </w:pPr>
      <w:r>
        <w:t>Improvement plans will be reviewed quarterly at the Executive Meeting, and you may be required to provide evidence of improvements.</w:t>
      </w:r>
    </w:p>
    <w:p w:rsidR="00955F94" w:rsidRDefault="00955F94" w:rsidP="00955F94">
      <w:pPr>
        <w:spacing w:line="240" w:lineRule="auto"/>
      </w:pPr>
    </w:p>
    <w:p w:rsidR="00955F94" w:rsidRDefault="00955F94" w:rsidP="00955F94">
      <w:pPr>
        <w:spacing w:line="240" w:lineRule="auto"/>
      </w:pPr>
      <w:proofErr w:type="spellStart"/>
      <w:proofErr w:type="gramStart"/>
      <w:r>
        <w:t>Thankyou</w:t>
      </w:r>
      <w:proofErr w:type="spellEnd"/>
      <w:r>
        <w:t xml:space="preserve"> for your cooperation with this process.</w:t>
      </w:r>
      <w:proofErr w:type="gramEnd"/>
    </w:p>
    <w:p w:rsidR="00955F94" w:rsidRDefault="00955F94" w:rsidP="00955F94">
      <w:pPr>
        <w:spacing w:line="240" w:lineRule="auto"/>
      </w:pPr>
    </w:p>
    <w:p w:rsidR="00955F94" w:rsidRDefault="00955F94" w:rsidP="00955F94">
      <w:pPr>
        <w:spacing w:line="240" w:lineRule="auto"/>
      </w:pPr>
      <w:r>
        <w:t>Yours sincerely</w:t>
      </w:r>
    </w:p>
    <w:p w:rsidR="00955F94" w:rsidRDefault="00955F94" w:rsidP="00955F94">
      <w:pPr>
        <w:spacing w:line="240" w:lineRule="auto"/>
      </w:pPr>
    </w:p>
    <w:p w:rsidR="00955F94" w:rsidRDefault="00955F94" w:rsidP="00955F94">
      <w:pPr>
        <w:spacing w:line="240" w:lineRule="auto"/>
      </w:pPr>
      <w:r w:rsidRPr="00955F94">
        <w:drawing>
          <wp:inline distT="0" distB="0" distL="0" distR="0">
            <wp:extent cx="1860914" cy="428878"/>
            <wp:effectExtent l="0" t="0" r="635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7060" cy="432599"/>
                    </a:xfrm>
                    <a:prstGeom prst="rect">
                      <a:avLst/>
                    </a:prstGeom>
                    <a:noFill/>
                    <a:ln>
                      <a:noFill/>
                    </a:ln>
                  </pic:spPr>
                </pic:pic>
              </a:graphicData>
            </a:graphic>
          </wp:inline>
        </w:drawing>
      </w:r>
    </w:p>
    <w:p w:rsidR="00955F94" w:rsidRPr="00955F94" w:rsidRDefault="00955F94" w:rsidP="00955F94">
      <w:pPr>
        <w:spacing w:line="240" w:lineRule="auto"/>
      </w:pPr>
      <w:r>
        <w:lastRenderedPageBreak/>
        <w:t>Insert escalation process flowchart</w:t>
      </w:r>
    </w:p>
    <w:sectPr w:rsidR="00955F94" w:rsidRPr="00955F94" w:rsidSect="003B0267">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6AB" w:rsidRDefault="008046AB" w:rsidP="003F4FC1">
      <w:pPr>
        <w:spacing w:after="0" w:line="240" w:lineRule="auto"/>
      </w:pPr>
      <w:r>
        <w:separator/>
      </w:r>
    </w:p>
  </w:endnote>
  <w:endnote w:type="continuationSeparator" w:id="0">
    <w:p w:rsidR="008046AB" w:rsidRDefault="008046AB" w:rsidP="003F4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5064"/>
      <w:docPartObj>
        <w:docPartGallery w:val="Page Numbers (Bottom of Page)"/>
        <w:docPartUnique/>
      </w:docPartObj>
    </w:sdtPr>
    <w:sdtContent>
      <w:p w:rsidR="008046AB" w:rsidRDefault="00DE4396">
        <w:pPr>
          <w:pStyle w:val="Footer"/>
          <w:jc w:val="right"/>
        </w:pPr>
        <w:fldSimple w:instr=" PAGE   \* MERGEFORMAT ">
          <w:r w:rsidR="00955F94">
            <w:rPr>
              <w:noProof/>
            </w:rPr>
            <w:t>18</w:t>
          </w:r>
        </w:fldSimple>
      </w:p>
    </w:sdtContent>
  </w:sdt>
  <w:p w:rsidR="008046AB" w:rsidRDefault="008046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AB" w:rsidRDefault="008046AB">
    <w:pPr>
      <w:pStyle w:val="Footer"/>
    </w:pPr>
    <w:r>
      <w:t>May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6AB" w:rsidRDefault="008046AB" w:rsidP="003F4FC1">
      <w:pPr>
        <w:spacing w:after="0" w:line="240" w:lineRule="auto"/>
      </w:pPr>
      <w:r>
        <w:separator/>
      </w:r>
    </w:p>
  </w:footnote>
  <w:footnote w:type="continuationSeparator" w:id="0">
    <w:p w:rsidR="008046AB" w:rsidRDefault="008046AB" w:rsidP="003F4FC1">
      <w:pPr>
        <w:spacing w:after="0" w:line="240" w:lineRule="auto"/>
      </w:pPr>
      <w:r>
        <w:continuationSeparator/>
      </w:r>
    </w:p>
  </w:footnote>
  <w:footnote w:id="1">
    <w:p w:rsidR="008046AB" w:rsidRDefault="008046AB">
      <w:pPr>
        <w:pStyle w:val="FootnoteText"/>
      </w:pPr>
      <w:r>
        <w:rPr>
          <w:rStyle w:val="FootnoteReference"/>
        </w:rPr>
        <w:footnoteRef/>
      </w:r>
      <w:r>
        <w:t xml:space="preserve"> The section 11 duty is conferred on the Community Rehabilitation Companies by virtue of contractual arrangements entered into with the Secretary of State</w:t>
      </w:r>
    </w:p>
  </w:footnote>
  <w:footnote w:id="2">
    <w:p w:rsidR="008046AB" w:rsidRDefault="008046AB">
      <w:pPr>
        <w:pStyle w:val="FootnoteText"/>
      </w:pPr>
      <w:r>
        <w:rPr>
          <w:rStyle w:val="FootnoteReference"/>
        </w:rPr>
        <w:footnoteRef/>
      </w:r>
      <w:r>
        <w:t xml:space="preserve"> </w:t>
      </w:r>
      <w:r w:rsidR="0099315D">
        <w:t xml:space="preserve">Sir Robert Francis’s Freedom to Speak Up review report can be found at </w:t>
      </w:r>
      <w:hyperlink r:id="rId1" w:history="1">
        <w:r w:rsidR="0099315D" w:rsidRPr="0083256C">
          <w:rPr>
            <w:rStyle w:val="Hyperlink"/>
          </w:rPr>
          <w:t>https://freedomtospeakup.org.uk/wp-content/uploads/2014/07/F2SU web.pdf</w:t>
        </w:r>
      </w:hyperlink>
      <w:r w:rsidR="0099315D">
        <w:t>.</w:t>
      </w:r>
    </w:p>
    <w:p w:rsidR="0099315D" w:rsidRDefault="0099315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5945"/>
    <w:multiLevelType w:val="hybridMultilevel"/>
    <w:tmpl w:val="645A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EA6BCD"/>
    <w:multiLevelType w:val="hybridMultilevel"/>
    <w:tmpl w:val="E2CAF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D2955"/>
    <w:multiLevelType w:val="hybridMultilevel"/>
    <w:tmpl w:val="59406E7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B90A15"/>
    <w:multiLevelType w:val="hybridMultilevel"/>
    <w:tmpl w:val="8764793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4218F4"/>
    <w:multiLevelType w:val="hybridMultilevel"/>
    <w:tmpl w:val="08064A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4A92176D"/>
    <w:multiLevelType w:val="hybridMultilevel"/>
    <w:tmpl w:val="E09A21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7C6E36"/>
    <w:multiLevelType w:val="hybridMultilevel"/>
    <w:tmpl w:val="134C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10068C"/>
    <w:multiLevelType w:val="multilevel"/>
    <w:tmpl w:val="B5DA149C"/>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8">
    <w:nsid w:val="67FA2CB4"/>
    <w:multiLevelType w:val="hybridMultilevel"/>
    <w:tmpl w:val="3DCE9C0A"/>
    <w:lvl w:ilvl="0" w:tplc="8496FEB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9692BE3"/>
    <w:multiLevelType w:val="hybridMultilevel"/>
    <w:tmpl w:val="BB369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572745"/>
    <w:multiLevelType w:val="hybridMultilevel"/>
    <w:tmpl w:val="F81E2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4"/>
  </w:num>
  <w:num w:numId="5">
    <w:abstractNumId w:val="1"/>
  </w:num>
  <w:num w:numId="6">
    <w:abstractNumId w:val="8"/>
  </w:num>
  <w:num w:numId="7">
    <w:abstractNumId w:val="6"/>
  </w:num>
  <w:num w:numId="8">
    <w:abstractNumId w:val="7"/>
  </w:num>
  <w:num w:numId="9">
    <w:abstractNumId w:val="3"/>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4FC1"/>
    <w:rsid w:val="00154C18"/>
    <w:rsid w:val="0016432C"/>
    <w:rsid w:val="001845E7"/>
    <w:rsid w:val="00215738"/>
    <w:rsid w:val="003B0267"/>
    <w:rsid w:val="003F4FC1"/>
    <w:rsid w:val="00547A94"/>
    <w:rsid w:val="00572999"/>
    <w:rsid w:val="008046AB"/>
    <w:rsid w:val="00955F94"/>
    <w:rsid w:val="0099315D"/>
    <w:rsid w:val="00A4196C"/>
    <w:rsid w:val="00B25F58"/>
    <w:rsid w:val="00B46C84"/>
    <w:rsid w:val="00C6111A"/>
    <w:rsid w:val="00C97618"/>
    <w:rsid w:val="00CE3829"/>
    <w:rsid w:val="00D839ED"/>
    <w:rsid w:val="00DE4396"/>
    <w:rsid w:val="00FF2E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C1"/>
    <w:rPr>
      <w:rFonts w:ascii="Tahoma" w:hAnsi="Tahoma" w:cs="Tahoma"/>
      <w:sz w:val="16"/>
      <w:szCs w:val="16"/>
    </w:rPr>
  </w:style>
  <w:style w:type="paragraph" w:styleId="Header">
    <w:name w:val="header"/>
    <w:basedOn w:val="Normal"/>
    <w:link w:val="HeaderChar"/>
    <w:uiPriority w:val="99"/>
    <w:unhideWhenUsed/>
    <w:rsid w:val="003F4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C1"/>
  </w:style>
  <w:style w:type="paragraph" w:styleId="Footer">
    <w:name w:val="footer"/>
    <w:basedOn w:val="Normal"/>
    <w:link w:val="FooterChar"/>
    <w:uiPriority w:val="99"/>
    <w:unhideWhenUsed/>
    <w:rsid w:val="003F4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FC1"/>
  </w:style>
  <w:style w:type="paragraph" w:styleId="BodyText">
    <w:name w:val="Body Text"/>
    <w:basedOn w:val="Normal"/>
    <w:link w:val="BodyTextChar"/>
    <w:rsid w:val="003F4FC1"/>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F4FC1"/>
    <w:rPr>
      <w:rFonts w:ascii="Times New Roman" w:eastAsia="Times New Roman" w:hAnsi="Times New Roman" w:cs="Times New Roman"/>
      <w:sz w:val="24"/>
      <w:szCs w:val="20"/>
    </w:rPr>
  </w:style>
  <w:style w:type="paragraph" w:styleId="ListParagraph">
    <w:name w:val="List Paragraph"/>
    <w:basedOn w:val="Normal"/>
    <w:uiPriority w:val="34"/>
    <w:qFormat/>
    <w:rsid w:val="00A4196C"/>
    <w:pPr>
      <w:ind w:left="720"/>
      <w:contextualSpacing/>
    </w:pPr>
  </w:style>
  <w:style w:type="paragraph" w:styleId="FootnoteText">
    <w:name w:val="footnote text"/>
    <w:basedOn w:val="Normal"/>
    <w:link w:val="FootnoteTextChar"/>
    <w:uiPriority w:val="99"/>
    <w:semiHidden/>
    <w:unhideWhenUsed/>
    <w:rsid w:val="008046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6AB"/>
    <w:rPr>
      <w:sz w:val="20"/>
      <w:szCs w:val="20"/>
    </w:rPr>
  </w:style>
  <w:style w:type="character" w:styleId="FootnoteReference">
    <w:name w:val="footnote reference"/>
    <w:basedOn w:val="DefaultParagraphFont"/>
    <w:uiPriority w:val="99"/>
    <w:semiHidden/>
    <w:unhideWhenUsed/>
    <w:rsid w:val="008046AB"/>
    <w:rPr>
      <w:vertAlign w:val="superscript"/>
    </w:rPr>
  </w:style>
  <w:style w:type="character" w:styleId="Hyperlink">
    <w:name w:val="Hyperlink"/>
    <w:basedOn w:val="DefaultParagraphFont"/>
    <w:uiPriority w:val="99"/>
    <w:unhideWhenUsed/>
    <w:rsid w:val="0099315D"/>
    <w:rPr>
      <w:color w:val="0000FF" w:themeColor="hyperlink"/>
      <w:u w:val="single"/>
    </w:rPr>
  </w:style>
  <w:style w:type="character" w:styleId="FollowedHyperlink">
    <w:name w:val="FollowedHyperlink"/>
    <w:basedOn w:val="DefaultParagraphFont"/>
    <w:uiPriority w:val="99"/>
    <w:semiHidden/>
    <w:unhideWhenUsed/>
    <w:rsid w:val="0099315D"/>
    <w:rPr>
      <w:color w:val="800080" w:themeColor="followedHyperlink"/>
      <w:u w:val="single"/>
    </w:rPr>
  </w:style>
  <w:style w:type="paragraph" w:customStyle="1" w:styleId="HeaderFooter">
    <w:name w:val="Header &amp; Footer"/>
    <w:rsid w:val="003B0267"/>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numbering" w:customStyle="1" w:styleId="List0">
    <w:name w:val="List 0"/>
    <w:basedOn w:val="NoList"/>
    <w:rsid w:val="003B0267"/>
    <w:pPr>
      <w:numPr>
        <w:numId w:val="8"/>
      </w:numPr>
    </w:pPr>
  </w:style>
  <w:style w:type="table" w:styleId="TableGrid">
    <w:name w:val="Table Grid"/>
    <w:basedOn w:val="TableNormal"/>
    <w:uiPriority w:val="59"/>
    <w:rsid w:val="003B0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8077365">
      <w:bodyDiv w:val="1"/>
      <w:marLeft w:val="0"/>
      <w:marRight w:val="0"/>
      <w:marTop w:val="0"/>
      <w:marBottom w:val="0"/>
      <w:divBdr>
        <w:top w:val="none" w:sz="0" w:space="0" w:color="auto"/>
        <w:left w:val="none" w:sz="0" w:space="0" w:color="auto"/>
        <w:bottom w:val="none" w:sz="0" w:space="0" w:color="auto"/>
        <w:right w:val="none" w:sz="0" w:space="0" w:color="auto"/>
      </w:divBdr>
    </w:div>
    <w:div w:id="1657226540">
      <w:bodyDiv w:val="1"/>
      <w:marLeft w:val="0"/>
      <w:marRight w:val="0"/>
      <w:marTop w:val="0"/>
      <w:marBottom w:val="0"/>
      <w:divBdr>
        <w:top w:val="none" w:sz="0" w:space="0" w:color="auto"/>
        <w:left w:val="none" w:sz="0" w:space="0" w:color="auto"/>
        <w:bottom w:val="none" w:sz="0" w:space="0" w:color="auto"/>
        <w:right w:val="none" w:sz="0" w:space="0" w:color="auto"/>
      </w:divBdr>
    </w:div>
    <w:div w:id="16804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vonsafeguardingchildren.org/documents/2015/04/tscb-golden-rules.pdf"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vonsafeguardingchildren.org/documents/2014/12/tscb-professional-differences-escalation-policy.pdf"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nsafeguardingchildren.org/documents/2015/04/tscb-think-family-protocol.pdf" TargetMode="External"/><Relationship Id="rId5" Type="http://schemas.openxmlformats.org/officeDocument/2006/relationships/webSettings" Target="webSettings.xml"/><Relationship Id="rId15" Type="http://schemas.openxmlformats.org/officeDocument/2006/relationships/hyperlink" Target="http://www.devonsafeguardingchildren.org/documents/2014/11/the-childs-journey.pdf" TargetMode="External"/><Relationship Id="rId23" Type="http://schemas.openxmlformats.org/officeDocument/2006/relationships/theme" Target="theme/theme1.xml"/><Relationship Id="rId10" Type="http://schemas.openxmlformats.org/officeDocument/2006/relationships/hyperlink" Target="http://www.devonsafeguardingchildren.org/documents/2015/04/dscb-tscb-supervision-principle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vonsafeguardingchildren.org/library/%20" TargetMode="External"/><Relationship Id="rId14" Type="http://schemas.openxmlformats.org/officeDocument/2006/relationships/hyperlink" Target="http://www.devonsafeguardingchildren.org/documents/2015/03/information-sharing-advice-for-professionals.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freedomtospeakup.org.uk/wp-content/uploads/2014/07/F2SU%20web.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4DA9"/>
    <w:rsid w:val="00A54DA9"/>
    <w:rsid w:val="00E20A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667559D7CB4319B2EFCB7FB51DAA27">
    <w:name w:val="95667559D7CB4319B2EFCB7FB51DAA27"/>
    <w:rsid w:val="00A54DA9"/>
  </w:style>
  <w:style w:type="paragraph" w:customStyle="1" w:styleId="A569AD1D5DB04A5D8EAAB0AF83EB582A">
    <w:name w:val="A569AD1D5DB04A5D8EAAB0AF83EB582A"/>
    <w:rsid w:val="00E20A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HMG15</b:Tag>
    <b:SourceType>Report</b:SourceType>
    <b:Guid>{FB159B3E-7D47-4BA5-AA74-2A24A939531F}</b:Guid>
    <b:LCID>0</b:LCID>
    <b:Author>
      <b:Author>
        <b:Corporate>HM Government</b:Corporate>
      </b:Author>
    </b:Author>
    <b:Title>Working Together to Safeguard children, a guide to interagency working to safeguard and promote the welfare of chidldren</b:Title>
    <b:Year>March 2015</b:Year>
    <b:RefOrder>1</b:RefOrder>
  </b:Source>
</b:Sources>
</file>

<file path=customXml/itemProps1.xml><?xml version="1.0" encoding="utf-8"?>
<ds:datastoreItem xmlns:ds="http://schemas.openxmlformats.org/officeDocument/2006/customXml" ds:itemID="{8DFFA88E-A03F-4F04-81E0-A7F7C282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SSSS935</dc:creator>
  <cp:lastModifiedBy>SSSS935</cp:lastModifiedBy>
  <cp:revision>2</cp:revision>
  <cp:lastPrinted>2015-05-11T13:24:00Z</cp:lastPrinted>
  <dcterms:created xsi:type="dcterms:W3CDTF">2015-05-21T13:47:00Z</dcterms:created>
  <dcterms:modified xsi:type="dcterms:W3CDTF">2015-05-21T13:47:00Z</dcterms:modified>
</cp:coreProperties>
</file>