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32F9E" w:rsidRDefault="00EB480E">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10515600</wp:posOffset>
                </wp:positionV>
                <wp:extent cx="7602220" cy="1911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2220" cy="19113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8E7B1" id="Rectangle 2" o:spid="_x0000_s1026" style="position:absolute;margin-left:-3.35pt;margin-top:828pt;width:598.6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" fillcolor="#5e0d8b [3215]" stroked="f"/>
            </w:pict>
          </mc:Fallback>
        </mc:AlternateContent>
      </w:r>
    </w:p>
    <w:p w:rsidR="00E32F9E" w:rsidRPr="00E32F9E" w:rsidRDefault="00E32F9E" w:rsidP="00E32F9E"/>
    <w:p w:rsidR="00E32F9E" w:rsidRDefault="00E32F9E" w:rsidP="00E32F9E"/>
    <w:p w:rsidR="00E32F9E" w:rsidRDefault="00E32F9E" w:rsidP="00E32F9E">
      <w:pPr>
        <w:tabs>
          <w:tab w:val="left" w:pos="7125"/>
        </w:tabs>
      </w:pPr>
      <w:r>
        <w:tab/>
      </w:r>
    </w:p>
    <w:p w:rsidR="00E32F9E" w:rsidRDefault="00E32F9E" w:rsidP="00E32F9E"/>
    <w:p w:rsidR="00540940" w:rsidRDefault="00540940" w:rsidP="00E32F9E"/>
    <w:p w:rsidR="00E32F9E" w:rsidRDefault="00E32F9E" w:rsidP="00E32F9E"/>
    <w:p w:rsidR="00E32F9E" w:rsidRDefault="00E32F9E" w:rsidP="00E32F9E"/>
    <w:p w:rsidR="00E32F9E" w:rsidRDefault="00E32F9E" w:rsidP="00E32F9E"/>
    <w:p w:rsidR="00E32F9E" w:rsidRDefault="00E32F9E" w:rsidP="00E32F9E"/>
    <w:p w:rsidR="00E32F9E" w:rsidRDefault="00E32F9E" w:rsidP="00E32F9E"/>
    <w:p w:rsidR="00E32F9E" w:rsidRDefault="00E32F9E" w:rsidP="00E32F9E"/>
    <w:p w:rsidR="00E32F9E" w:rsidRDefault="00E32F9E" w:rsidP="00E32F9E"/>
    <w:p w:rsidR="00E32F9E" w:rsidRDefault="00E32F9E" w:rsidP="00E32F9E"/>
    <w:p w:rsidR="00E32F9E" w:rsidRPr="007522BE" w:rsidRDefault="00021717" w:rsidP="00E32F9E">
      <w:pPr>
        <w:ind w:firstLine="720"/>
        <w:rPr>
          <w:rFonts w:ascii="Arial" w:hAnsi="Arial" w:cs="Arial"/>
          <w:color w:val="5E0C8B"/>
          <w:sz w:val="96"/>
          <w:szCs w:val="96"/>
        </w:rPr>
      </w:pPr>
      <w:r>
        <w:rPr>
          <w:rFonts w:ascii="Arial" w:hAnsi="Arial" w:cs="Arial"/>
          <w:color w:val="5E0C8B"/>
          <w:sz w:val="96"/>
          <w:szCs w:val="96"/>
        </w:rPr>
        <w:t>TSCB Business Plan 2018-19</w:t>
      </w:r>
    </w:p>
    <w:p w:rsidR="00E32F9E" w:rsidRDefault="00E32F9E" w:rsidP="00E32F9E"/>
    <w:p w:rsidR="007522BE" w:rsidRPr="007C440D" w:rsidRDefault="007522BE" w:rsidP="00E32F9E">
      <w:pPr>
        <w:rPr>
          <w:rFonts w:ascii="Arial" w:hAnsi="Arial" w:cs="Arial"/>
          <w:b/>
          <w:color w:val="99CC66"/>
          <w:sz w:val="40"/>
          <w:szCs w:val="40"/>
        </w:rPr>
        <w:sectPr w:rsidR="007522BE" w:rsidRPr="007C440D" w:rsidSect="00755782">
          <w:headerReference w:type="default" r:id="rId8"/>
          <w:footerReference w:type="default" r:id="rId9"/>
          <w:pgSz w:w="16838" w:h="11906" w:orient="landscape" w:code="9"/>
          <w:pgMar w:top="0" w:right="0" w:bottom="0" w:left="0" w:header="0" w:footer="0" w:gutter="0"/>
          <w:cols w:space="708"/>
          <w:docGrid w:linePitch="360"/>
        </w:sectPr>
      </w:pPr>
      <w:r>
        <w:tab/>
      </w:r>
      <w:r>
        <w:tab/>
      </w:r>
      <w:r w:rsidR="00FB0E0F">
        <w:rPr>
          <w:rFonts w:ascii="Arial" w:hAnsi="Arial" w:cs="Arial"/>
          <w:b/>
          <w:color w:val="99CC66"/>
          <w:sz w:val="40"/>
          <w:szCs w:val="40"/>
        </w:rPr>
        <w:t xml:space="preserve">Version </w:t>
      </w:r>
      <w:r w:rsidR="00574EEE">
        <w:rPr>
          <w:rFonts w:ascii="Arial" w:hAnsi="Arial" w:cs="Arial"/>
          <w:b/>
          <w:color w:val="99CC66"/>
          <w:sz w:val="40"/>
          <w:szCs w:val="40"/>
        </w:rPr>
        <w:t>1</w:t>
      </w:r>
    </w:p>
    <w:sdt>
      <w:sdtPr>
        <w:rPr>
          <w:rFonts w:asciiTheme="minorHAnsi" w:eastAsiaTheme="minorHAnsi" w:hAnsiTheme="minorHAnsi" w:cstheme="minorBidi"/>
          <w:b w:val="0"/>
          <w:bCs w:val="0"/>
          <w:color w:val="auto"/>
          <w:sz w:val="22"/>
          <w:szCs w:val="22"/>
          <w:lang w:val="en-GB"/>
        </w:rPr>
        <w:id w:val="1713623"/>
        <w:docPartObj>
          <w:docPartGallery w:val="Table of Contents"/>
          <w:docPartUnique/>
        </w:docPartObj>
      </w:sdtPr>
      <w:sdtEndPr/>
      <w:sdtContent>
        <w:p w:rsidR="00F96F17" w:rsidRPr="007C1F2B" w:rsidRDefault="007C1F2B" w:rsidP="00867AF7">
          <w:pPr>
            <w:pStyle w:val="TOCHeading"/>
            <w:numPr>
              <w:ilvl w:val="0"/>
              <w:numId w:val="0"/>
            </w:numPr>
          </w:pPr>
          <w:r w:rsidRPr="007C440D">
            <w:rPr>
              <w:rFonts w:ascii="Arial" w:hAnsi="Arial" w:cs="Arial"/>
            </w:rPr>
            <w:t>Contents</w:t>
          </w:r>
        </w:p>
        <w:p w:rsidR="0099516E" w:rsidRDefault="0099516E" w:rsidP="00427663">
          <w:pPr>
            <w:tabs>
              <w:tab w:val="left" w:pos="10773"/>
            </w:tabs>
            <w:jc w:val="both"/>
            <w:rPr>
              <w:rFonts w:ascii="Arial" w:hAnsi="Arial" w:cs="Arial"/>
              <w:sz w:val="28"/>
              <w:szCs w:val="28"/>
            </w:rPr>
          </w:pPr>
        </w:p>
        <w:p w:rsidR="00427663" w:rsidRPr="0039123D" w:rsidRDefault="00427663" w:rsidP="00427663">
          <w:pPr>
            <w:tabs>
              <w:tab w:val="left" w:pos="10773"/>
            </w:tabs>
            <w:jc w:val="both"/>
            <w:rPr>
              <w:rFonts w:ascii="Arial" w:hAnsi="Arial" w:cs="Arial"/>
              <w:sz w:val="28"/>
              <w:szCs w:val="28"/>
            </w:rPr>
          </w:pPr>
          <w:r w:rsidRPr="0039123D">
            <w:rPr>
              <w:rFonts w:ascii="Arial" w:hAnsi="Arial" w:cs="Arial"/>
              <w:sz w:val="28"/>
              <w:szCs w:val="28"/>
            </w:rPr>
            <w:t>Chair’s for</w:t>
          </w:r>
          <w:r w:rsidR="00682A29">
            <w:rPr>
              <w:rFonts w:ascii="Arial" w:hAnsi="Arial" w:cs="Arial"/>
              <w:sz w:val="28"/>
              <w:szCs w:val="28"/>
            </w:rPr>
            <w:t>ewo</w:t>
          </w:r>
          <w:r w:rsidRPr="0039123D">
            <w:rPr>
              <w:rFonts w:ascii="Arial" w:hAnsi="Arial" w:cs="Arial"/>
              <w:sz w:val="28"/>
              <w:szCs w:val="28"/>
            </w:rPr>
            <w:t>rd  ................................................................................................</w:t>
          </w:r>
          <w:r>
            <w:rPr>
              <w:rFonts w:ascii="Arial" w:hAnsi="Arial" w:cs="Arial"/>
              <w:sz w:val="28"/>
              <w:szCs w:val="28"/>
            </w:rPr>
            <w:tab/>
          </w:r>
          <w:r w:rsidRPr="0039123D">
            <w:rPr>
              <w:rFonts w:ascii="Arial" w:hAnsi="Arial" w:cs="Arial"/>
              <w:sz w:val="28"/>
              <w:szCs w:val="28"/>
            </w:rPr>
            <w:t>3</w:t>
          </w:r>
        </w:p>
        <w:p w:rsidR="00427663" w:rsidRPr="0039123D" w:rsidRDefault="00427663" w:rsidP="00427663">
          <w:pPr>
            <w:jc w:val="both"/>
            <w:rPr>
              <w:rFonts w:ascii="Arial" w:hAnsi="Arial" w:cs="Arial"/>
              <w:sz w:val="28"/>
              <w:szCs w:val="28"/>
            </w:rPr>
          </w:pPr>
        </w:p>
        <w:p w:rsidR="00427663" w:rsidRPr="0039123D" w:rsidRDefault="00427663" w:rsidP="00427663">
          <w:pPr>
            <w:tabs>
              <w:tab w:val="left" w:pos="2127"/>
            </w:tabs>
            <w:jc w:val="both"/>
            <w:rPr>
              <w:rFonts w:ascii="Arial" w:hAnsi="Arial" w:cs="Arial"/>
              <w:sz w:val="28"/>
              <w:szCs w:val="28"/>
            </w:rPr>
          </w:pPr>
          <w:r w:rsidRPr="0039123D">
            <w:rPr>
              <w:rFonts w:ascii="Arial" w:hAnsi="Arial" w:cs="Arial"/>
              <w:sz w:val="28"/>
              <w:szCs w:val="28"/>
            </w:rPr>
            <w:t>Our purpose      ................................................................................................</w:t>
          </w:r>
          <w:r>
            <w:rPr>
              <w:rFonts w:ascii="Arial" w:hAnsi="Arial" w:cs="Arial"/>
              <w:sz w:val="28"/>
              <w:szCs w:val="28"/>
            </w:rPr>
            <w:tab/>
          </w:r>
          <w:r>
            <w:rPr>
              <w:rFonts w:ascii="Arial" w:hAnsi="Arial" w:cs="Arial"/>
              <w:sz w:val="28"/>
              <w:szCs w:val="28"/>
            </w:rPr>
            <w:tab/>
          </w:r>
          <w:r w:rsidRPr="0039123D">
            <w:rPr>
              <w:rFonts w:ascii="Arial" w:hAnsi="Arial" w:cs="Arial"/>
              <w:sz w:val="28"/>
              <w:szCs w:val="28"/>
            </w:rPr>
            <w:t>3</w:t>
          </w:r>
        </w:p>
        <w:p w:rsidR="00427663" w:rsidRPr="0039123D" w:rsidRDefault="00427663" w:rsidP="00427663">
          <w:pPr>
            <w:jc w:val="both"/>
            <w:rPr>
              <w:rFonts w:ascii="Arial" w:hAnsi="Arial" w:cs="Arial"/>
              <w:sz w:val="28"/>
              <w:szCs w:val="28"/>
            </w:rPr>
          </w:pPr>
        </w:p>
        <w:p w:rsidR="00427663" w:rsidRPr="0039123D" w:rsidRDefault="00427663" w:rsidP="00427663">
          <w:pPr>
            <w:tabs>
              <w:tab w:val="left" w:pos="2127"/>
            </w:tabs>
            <w:jc w:val="both"/>
            <w:rPr>
              <w:rFonts w:ascii="Arial" w:hAnsi="Arial" w:cs="Arial"/>
              <w:sz w:val="28"/>
              <w:szCs w:val="28"/>
            </w:rPr>
          </w:pPr>
          <w:r w:rsidRPr="0039123D">
            <w:rPr>
              <w:rFonts w:ascii="Arial" w:hAnsi="Arial" w:cs="Arial"/>
              <w:sz w:val="28"/>
              <w:szCs w:val="28"/>
            </w:rPr>
            <w:t>Priorities           .................................................................................................</w:t>
          </w:r>
          <w:r>
            <w:rPr>
              <w:rFonts w:ascii="Arial" w:hAnsi="Arial" w:cs="Arial"/>
              <w:sz w:val="28"/>
              <w:szCs w:val="28"/>
            </w:rPr>
            <w:tab/>
          </w:r>
          <w:r>
            <w:rPr>
              <w:rFonts w:ascii="Arial" w:hAnsi="Arial" w:cs="Arial"/>
              <w:sz w:val="28"/>
              <w:szCs w:val="28"/>
            </w:rPr>
            <w:tab/>
          </w:r>
          <w:r w:rsidRPr="0039123D">
            <w:rPr>
              <w:rFonts w:ascii="Arial" w:hAnsi="Arial" w:cs="Arial"/>
              <w:sz w:val="28"/>
              <w:szCs w:val="28"/>
            </w:rPr>
            <w:t>4</w:t>
          </w:r>
        </w:p>
        <w:p w:rsidR="00427663" w:rsidRPr="0039123D" w:rsidRDefault="00427663" w:rsidP="00427663">
          <w:pPr>
            <w:jc w:val="both"/>
            <w:rPr>
              <w:rFonts w:ascii="Arial" w:hAnsi="Arial" w:cs="Arial"/>
              <w:sz w:val="28"/>
              <w:szCs w:val="28"/>
            </w:rPr>
          </w:pPr>
        </w:p>
        <w:p w:rsidR="00427663" w:rsidRPr="0039123D" w:rsidRDefault="00427663" w:rsidP="00427663">
          <w:pPr>
            <w:jc w:val="both"/>
            <w:rPr>
              <w:rFonts w:ascii="Arial" w:hAnsi="Arial" w:cs="Arial"/>
              <w:sz w:val="28"/>
              <w:szCs w:val="28"/>
            </w:rPr>
          </w:pPr>
          <w:r w:rsidRPr="0039123D">
            <w:rPr>
              <w:rFonts w:ascii="Arial" w:hAnsi="Arial" w:cs="Arial"/>
              <w:sz w:val="28"/>
              <w:szCs w:val="28"/>
            </w:rPr>
            <w:t>Our priorities     .................................................................................................</w:t>
          </w:r>
          <w:r>
            <w:rPr>
              <w:rFonts w:ascii="Arial" w:hAnsi="Arial" w:cs="Arial"/>
              <w:sz w:val="28"/>
              <w:szCs w:val="28"/>
            </w:rPr>
            <w:tab/>
          </w:r>
          <w:r>
            <w:rPr>
              <w:rFonts w:ascii="Arial" w:hAnsi="Arial" w:cs="Arial"/>
              <w:sz w:val="28"/>
              <w:szCs w:val="28"/>
            </w:rPr>
            <w:tab/>
          </w:r>
          <w:r w:rsidRPr="0039123D">
            <w:rPr>
              <w:rFonts w:ascii="Arial" w:hAnsi="Arial" w:cs="Arial"/>
              <w:sz w:val="28"/>
              <w:szCs w:val="28"/>
            </w:rPr>
            <w:t>5</w:t>
          </w:r>
        </w:p>
        <w:p w:rsidR="00427663" w:rsidRPr="0039123D" w:rsidRDefault="00427663" w:rsidP="00427663">
          <w:pPr>
            <w:jc w:val="both"/>
            <w:rPr>
              <w:rFonts w:ascii="Arial" w:hAnsi="Arial" w:cs="Arial"/>
              <w:sz w:val="28"/>
              <w:szCs w:val="28"/>
            </w:rPr>
          </w:pPr>
        </w:p>
        <w:p w:rsidR="00427663" w:rsidRPr="0039123D" w:rsidRDefault="00D3063E" w:rsidP="00D3063E">
          <w:pPr>
            <w:tabs>
              <w:tab w:val="left" w:pos="9498"/>
              <w:tab w:val="left" w:pos="9781"/>
              <w:tab w:val="left" w:pos="10065"/>
            </w:tabs>
            <w:jc w:val="both"/>
            <w:rPr>
              <w:rFonts w:ascii="Arial" w:hAnsi="Arial" w:cs="Arial"/>
              <w:sz w:val="28"/>
              <w:szCs w:val="28"/>
            </w:rPr>
          </w:pPr>
          <w:r>
            <w:rPr>
              <w:rFonts w:ascii="Arial" w:hAnsi="Arial" w:cs="Arial"/>
              <w:sz w:val="28"/>
              <w:szCs w:val="28"/>
            </w:rPr>
            <w:t xml:space="preserve">Cross cutting themes </w:t>
          </w:r>
          <w:r w:rsidR="00427663" w:rsidRPr="0039123D">
            <w:rPr>
              <w:rFonts w:ascii="Arial" w:hAnsi="Arial" w:cs="Arial"/>
              <w:sz w:val="28"/>
              <w:szCs w:val="28"/>
            </w:rPr>
            <w:t xml:space="preserve">  ........................................................</w:t>
          </w:r>
          <w:r>
            <w:rPr>
              <w:rFonts w:ascii="Arial" w:hAnsi="Arial" w:cs="Arial"/>
              <w:sz w:val="28"/>
              <w:szCs w:val="28"/>
            </w:rPr>
            <w:t xml:space="preserve">.............................                 </w:t>
          </w:r>
          <w:r w:rsidR="00B62275">
            <w:rPr>
              <w:rFonts w:ascii="Arial" w:hAnsi="Arial" w:cs="Arial"/>
              <w:sz w:val="28"/>
              <w:szCs w:val="28"/>
            </w:rPr>
            <w:t>7</w:t>
          </w:r>
        </w:p>
        <w:p w:rsidR="00427663" w:rsidRPr="0039123D" w:rsidRDefault="00427663" w:rsidP="00427663">
          <w:pPr>
            <w:jc w:val="both"/>
            <w:rPr>
              <w:rFonts w:ascii="Arial" w:hAnsi="Arial" w:cs="Arial"/>
              <w:sz w:val="28"/>
              <w:szCs w:val="28"/>
            </w:rPr>
          </w:pPr>
        </w:p>
        <w:p w:rsidR="00427663" w:rsidRPr="003045DD" w:rsidRDefault="00427663" w:rsidP="00427663">
          <w:pPr>
            <w:jc w:val="both"/>
            <w:rPr>
              <w:rFonts w:cs="Tahoma"/>
              <w:sz w:val="28"/>
              <w:szCs w:val="28"/>
            </w:rPr>
          </w:pPr>
          <w:r w:rsidRPr="0039123D">
            <w:rPr>
              <w:rFonts w:ascii="Arial" w:hAnsi="Arial" w:cs="Arial"/>
              <w:sz w:val="28"/>
              <w:szCs w:val="28"/>
            </w:rPr>
            <w:t>Action plan       ..................................................................</w:t>
          </w:r>
          <w:r w:rsidR="00D3063E">
            <w:rPr>
              <w:rFonts w:ascii="Arial" w:hAnsi="Arial" w:cs="Arial"/>
              <w:sz w:val="28"/>
              <w:szCs w:val="28"/>
            </w:rPr>
            <w:t>...............................</w:t>
          </w:r>
          <w:r>
            <w:rPr>
              <w:rFonts w:ascii="Arial" w:hAnsi="Arial" w:cs="Arial"/>
              <w:sz w:val="28"/>
              <w:szCs w:val="28"/>
            </w:rPr>
            <w:tab/>
          </w:r>
          <w:r>
            <w:rPr>
              <w:rFonts w:ascii="Arial" w:hAnsi="Arial" w:cs="Arial"/>
              <w:sz w:val="28"/>
              <w:szCs w:val="28"/>
            </w:rPr>
            <w:tab/>
          </w:r>
          <w:r w:rsidR="00B62275">
            <w:rPr>
              <w:rFonts w:ascii="Arial" w:hAnsi="Arial" w:cs="Arial"/>
              <w:sz w:val="28"/>
              <w:szCs w:val="28"/>
            </w:rPr>
            <w:t>8</w:t>
          </w:r>
        </w:p>
        <w:p w:rsidR="00F96F17" w:rsidRDefault="00913831"/>
      </w:sdtContent>
    </w:sdt>
    <w:p w:rsidR="00B843A9" w:rsidRDefault="00B843A9"/>
    <w:p w:rsidR="00427663" w:rsidRPr="003045DD" w:rsidRDefault="003C5295" w:rsidP="00427663">
      <w:pPr>
        <w:jc w:val="both"/>
        <w:rPr>
          <w:rFonts w:cs="Tahoma"/>
          <w:b/>
          <w:color w:val="00A093"/>
          <w:sz w:val="36"/>
          <w:szCs w:val="36"/>
        </w:rPr>
      </w:pPr>
      <w:r>
        <w:br w:type="page"/>
      </w:r>
    </w:p>
    <w:p w:rsidR="00427663" w:rsidRDefault="00682A29" w:rsidP="00427663">
      <w:pPr>
        <w:pStyle w:val="Heading1"/>
        <w:rPr>
          <w:rFonts w:ascii="Arial" w:hAnsi="Arial" w:cs="Arial"/>
        </w:rPr>
      </w:pPr>
      <w:r>
        <w:rPr>
          <w:rFonts w:ascii="Arial" w:hAnsi="Arial" w:cs="Arial"/>
        </w:rPr>
        <w:lastRenderedPageBreak/>
        <w:t>Chair’s forewo</w:t>
      </w:r>
      <w:r w:rsidR="00427663" w:rsidRPr="007C440D">
        <w:rPr>
          <w:rFonts w:ascii="Arial" w:hAnsi="Arial" w:cs="Arial"/>
        </w:rPr>
        <w:t>rd</w:t>
      </w:r>
    </w:p>
    <w:p w:rsidR="00DB25EF" w:rsidRDefault="00DB25EF" w:rsidP="00DB25EF"/>
    <w:p w:rsidR="00DB25EF" w:rsidRPr="00DB25EF" w:rsidRDefault="00021717" w:rsidP="00DB25EF">
      <w:pPr>
        <w:rPr>
          <w:rFonts w:ascii="Arial" w:hAnsi="Arial" w:cs="Arial"/>
          <w:sz w:val="28"/>
          <w:szCs w:val="28"/>
        </w:rPr>
      </w:pPr>
      <w:r>
        <w:rPr>
          <w:rFonts w:ascii="Arial" w:hAnsi="Arial" w:cs="Arial"/>
          <w:sz w:val="28"/>
          <w:szCs w:val="28"/>
        </w:rPr>
        <w:t>Throughout 2017/18</w:t>
      </w:r>
      <w:r w:rsidR="00DB25EF" w:rsidRPr="00DB25EF">
        <w:rPr>
          <w:rFonts w:ascii="Arial" w:hAnsi="Arial" w:cs="Arial"/>
          <w:sz w:val="28"/>
          <w:szCs w:val="28"/>
        </w:rPr>
        <w:t xml:space="preserve"> the Board concentrated upon </w:t>
      </w:r>
      <w:r>
        <w:rPr>
          <w:rFonts w:ascii="Arial" w:hAnsi="Arial" w:cs="Arial"/>
          <w:sz w:val="28"/>
          <w:szCs w:val="28"/>
        </w:rPr>
        <w:t xml:space="preserve">continuing to address </w:t>
      </w:r>
      <w:r w:rsidR="00DB25EF" w:rsidRPr="00DB25EF">
        <w:rPr>
          <w:rFonts w:ascii="Arial" w:hAnsi="Arial" w:cs="Arial"/>
          <w:sz w:val="28"/>
          <w:szCs w:val="28"/>
        </w:rPr>
        <w:t>the inadequate areas highlighted following the Ofsted Inspection conducted in November 2015. The partner agencies have worked together to make significant progress on a number of themes including:</w:t>
      </w:r>
    </w:p>
    <w:p w:rsidR="00DB25EF" w:rsidRDefault="00021717" w:rsidP="00DB25EF">
      <w:pPr>
        <w:pStyle w:val="ListParagraph"/>
        <w:numPr>
          <w:ilvl w:val="0"/>
          <w:numId w:val="11"/>
        </w:numPr>
        <w:rPr>
          <w:rFonts w:ascii="Arial" w:hAnsi="Arial" w:cs="Arial"/>
          <w:sz w:val="28"/>
          <w:szCs w:val="28"/>
        </w:rPr>
      </w:pPr>
      <w:r>
        <w:rPr>
          <w:rFonts w:ascii="Arial" w:hAnsi="Arial" w:cs="Arial"/>
          <w:sz w:val="28"/>
          <w:szCs w:val="28"/>
        </w:rPr>
        <w:t>Drafting and publishing the new Early Help Strategy;</w:t>
      </w:r>
    </w:p>
    <w:p w:rsidR="00021717" w:rsidRPr="00DB25EF" w:rsidRDefault="00021717" w:rsidP="00DB25EF">
      <w:pPr>
        <w:pStyle w:val="ListParagraph"/>
        <w:numPr>
          <w:ilvl w:val="0"/>
          <w:numId w:val="11"/>
        </w:numPr>
        <w:rPr>
          <w:rFonts w:ascii="Arial" w:hAnsi="Arial" w:cs="Arial"/>
          <w:sz w:val="28"/>
          <w:szCs w:val="28"/>
        </w:rPr>
      </w:pPr>
      <w:r>
        <w:rPr>
          <w:rFonts w:ascii="Arial" w:hAnsi="Arial" w:cs="Arial"/>
          <w:sz w:val="28"/>
          <w:szCs w:val="28"/>
        </w:rPr>
        <w:t>Drafting and publishing the new Domestic Abuse and Sexual Violence Strategy;</w:t>
      </w:r>
    </w:p>
    <w:p w:rsidR="00DB25EF" w:rsidRPr="00DB25EF" w:rsidRDefault="00DB25EF" w:rsidP="00DB25EF">
      <w:pPr>
        <w:pStyle w:val="ListParagraph"/>
        <w:numPr>
          <w:ilvl w:val="0"/>
          <w:numId w:val="11"/>
        </w:numPr>
        <w:rPr>
          <w:rFonts w:ascii="Arial" w:hAnsi="Arial" w:cs="Arial"/>
          <w:sz w:val="28"/>
          <w:szCs w:val="28"/>
        </w:rPr>
      </w:pPr>
      <w:r w:rsidRPr="00DB25EF">
        <w:rPr>
          <w:rFonts w:ascii="Arial" w:hAnsi="Arial" w:cs="Arial"/>
          <w:sz w:val="28"/>
          <w:szCs w:val="28"/>
        </w:rPr>
        <w:t>Agreeing and collating information against a new performance data framework</w:t>
      </w:r>
      <w:r w:rsidR="00021717">
        <w:rPr>
          <w:rFonts w:ascii="Arial" w:hAnsi="Arial" w:cs="Arial"/>
          <w:sz w:val="28"/>
          <w:szCs w:val="28"/>
        </w:rPr>
        <w:t>;</w:t>
      </w:r>
      <w:r w:rsidRPr="00DB25EF">
        <w:rPr>
          <w:rFonts w:ascii="Arial" w:hAnsi="Arial" w:cs="Arial"/>
          <w:sz w:val="28"/>
          <w:szCs w:val="28"/>
        </w:rPr>
        <w:t xml:space="preserve"> and</w:t>
      </w:r>
    </w:p>
    <w:p w:rsidR="00021717" w:rsidRPr="00DB25EF" w:rsidRDefault="00021717" w:rsidP="00DB25EF">
      <w:pPr>
        <w:pStyle w:val="ListParagraph"/>
        <w:numPr>
          <w:ilvl w:val="0"/>
          <w:numId w:val="11"/>
        </w:numPr>
        <w:rPr>
          <w:rFonts w:ascii="Arial" w:hAnsi="Arial" w:cs="Arial"/>
          <w:sz w:val="28"/>
          <w:szCs w:val="28"/>
        </w:rPr>
      </w:pPr>
      <w:r>
        <w:rPr>
          <w:rFonts w:ascii="Arial" w:hAnsi="Arial" w:cs="Arial"/>
          <w:sz w:val="28"/>
          <w:szCs w:val="28"/>
        </w:rPr>
        <w:t>Completion of a revised Section 157/175 audit process</w:t>
      </w:r>
    </w:p>
    <w:p w:rsidR="00DB25EF" w:rsidRPr="00DB25EF" w:rsidRDefault="00DB25EF" w:rsidP="00DB25EF">
      <w:pPr>
        <w:rPr>
          <w:rFonts w:ascii="Arial" w:hAnsi="Arial" w:cs="Arial"/>
          <w:sz w:val="28"/>
          <w:szCs w:val="28"/>
        </w:rPr>
      </w:pPr>
    </w:p>
    <w:p w:rsidR="00DB25EF" w:rsidRPr="00DB25EF" w:rsidRDefault="00DB25EF" w:rsidP="00DB25EF">
      <w:pPr>
        <w:rPr>
          <w:rFonts w:ascii="Arial" w:hAnsi="Arial" w:cs="Arial"/>
          <w:sz w:val="28"/>
          <w:szCs w:val="28"/>
        </w:rPr>
      </w:pPr>
      <w:r w:rsidRPr="00DB25EF">
        <w:rPr>
          <w:rFonts w:ascii="Arial" w:hAnsi="Arial" w:cs="Arial"/>
          <w:sz w:val="28"/>
          <w:szCs w:val="28"/>
        </w:rPr>
        <w:t>The priorities and work plan for 20</w:t>
      </w:r>
      <w:r w:rsidR="00021717">
        <w:rPr>
          <w:rFonts w:ascii="Arial" w:hAnsi="Arial" w:cs="Arial"/>
          <w:sz w:val="28"/>
          <w:szCs w:val="28"/>
        </w:rPr>
        <w:t>18/19</w:t>
      </w:r>
      <w:r w:rsidRPr="00DB25EF">
        <w:rPr>
          <w:rFonts w:ascii="Arial" w:hAnsi="Arial" w:cs="Arial"/>
          <w:sz w:val="28"/>
          <w:szCs w:val="28"/>
        </w:rPr>
        <w:t>, will continue to underpin the improvements made by the Board and provide a large degree of continuity building upon work commenced in the past twelve months. </w:t>
      </w:r>
    </w:p>
    <w:p w:rsidR="00DB25EF" w:rsidRDefault="00DB25EF" w:rsidP="00DB25EF">
      <w:pPr>
        <w:rPr>
          <w:sz w:val="28"/>
          <w:szCs w:val="28"/>
        </w:rPr>
      </w:pPr>
    </w:p>
    <w:p w:rsidR="00682A29" w:rsidRPr="000313BC" w:rsidRDefault="00682A29" w:rsidP="00DB25EF">
      <w:pPr>
        <w:rPr>
          <w:rFonts w:ascii="Arial" w:hAnsi="Arial" w:cs="Arial"/>
          <w:sz w:val="28"/>
          <w:szCs w:val="28"/>
        </w:rPr>
      </w:pPr>
      <w:r w:rsidRPr="000313BC">
        <w:rPr>
          <w:rFonts w:ascii="Arial" w:hAnsi="Arial" w:cs="Arial"/>
          <w:sz w:val="28"/>
          <w:szCs w:val="28"/>
        </w:rPr>
        <w:t>Following on from the recommendations of the  Wood Review, the Children and Social Work Act 2017, has given the ‘designated safeguarding partners’ for a Local Authority area (the Local Authority, Clinical commissioning Group and police) the opportunity to agree new local safeguarding arrangements</w:t>
      </w:r>
      <w:r w:rsidR="00021717">
        <w:rPr>
          <w:rFonts w:ascii="Arial" w:hAnsi="Arial" w:cs="Arial"/>
          <w:sz w:val="28"/>
          <w:szCs w:val="28"/>
        </w:rPr>
        <w:t xml:space="preserve"> through publishing of ‘Working Together to Safeguard Children’ 2018</w:t>
      </w:r>
      <w:r w:rsidRPr="000313BC">
        <w:rPr>
          <w:rFonts w:ascii="Arial" w:hAnsi="Arial" w:cs="Arial"/>
          <w:sz w:val="28"/>
          <w:szCs w:val="28"/>
        </w:rPr>
        <w:t xml:space="preserve">. Subject to the continued improvements in Local Children’s Social Services and </w:t>
      </w:r>
      <w:r w:rsidR="00021717">
        <w:rPr>
          <w:rFonts w:ascii="Arial" w:hAnsi="Arial" w:cs="Arial"/>
          <w:sz w:val="28"/>
          <w:szCs w:val="28"/>
        </w:rPr>
        <w:t xml:space="preserve">the development of the contractual arrangement with Plymouth City Council, </w:t>
      </w:r>
      <w:r w:rsidRPr="000313BC">
        <w:rPr>
          <w:rFonts w:ascii="Arial" w:hAnsi="Arial" w:cs="Arial"/>
          <w:sz w:val="28"/>
          <w:szCs w:val="28"/>
        </w:rPr>
        <w:t>new opportunit</w:t>
      </w:r>
      <w:r w:rsidR="00021717">
        <w:rPr>
          <w:rFonts w:ascii="Arial" w:hAnsi="Arial" w:cs="Arial"/>
          <w:sz w:val="28"/>
          <w:szCs w:val="28"/>
        </w:rPr>
        <w:t>ies will be explored during 2018/19</w:t>
      </w:r>
      <w:r w:rsidRPr="000313BC">
        <w:rPr>
          <w:rFonts w:ascii="Arial" w:hAnsi="Arial" w:cs="Arial"/>
          <w:sz w:val="28"/>
          <w:szCs w:val="28"/>
        </w:rPr>
        <w:t>. This will involve continued engagement w</w:t>
      </w:r>
      <w:r w:rsidR="00021717">
        <w:rPr>
          <w:rFonts w:ascii="Arial" w:hAnsi="Arial" w:cs="Arial"/>
          <w:sz w:val="28"/>
          <w:szCs w:val="28"/>
        </w:rPr>
        <w:t>ith the Children’s Improvement B</w:t>
      </w:r>
      <w:r w:rsidRPr="000313BC">
        <w:rPr>
          <w:rFonts w:ascii="Arial" w:hAnsi="Arial" w:cs="Arial"/>
          <w:sz w:val="28"/>
          <w:szCs w:val="28"/>
        </w:rPr>
        <w:t xml:space="preserve">oard to agree transition arrangements back </w:t>
      </w:r>
      <w:r w:rsidR="00021717">
        <w:rPr>
          <w:rFonts w:ascii="Arial" w:hAnsi="Arial" w:cs="Arial"/>
          <w:sz w:val="28"/>
          <w:szCs w:val="28"/>
        </w:rPr>
        <w:t xml:space="preserve">to </w:t>
      </w:r>
      <w:r w:rsidRPr="000313BC">
        <w:rPr>
          <w:rFonts w:ascii="Arial" w:hAnsi="Arial" w:cs="Arial"/>
          <w:sz w:val="28"/>
          <w:szCs w:val="28"/>
        </w:rPr>
        <w:t xml:space="preserve">oversight of </w:t>
      </w:r>
      <w:r w:rsidR="00021717">
        <w:rPr>
          <w:rFonts w:ascii="Arial" w:hAnsi="Arial" w:cs="Arial"/>
          <w:sz w:val="28"/>
          <w:szCs w:val="28"/>
        </w:rPr>
        <w:t>the TSCB and the development of a new Strategic Commissioning Group.</w:t>
      </w:r>
    </w:p>
    <w:p w:rsidR="00427663" w:rsidRPr="00DB25EF" w:rsidRDefault="00DB25EF" w:rsidP="00427663">
      <w:pPr>
        <w:pStyle w:val="Heading1"/>
        <w:rPr>
          <w:rFonts w:ascii="Arial" w:hAnsi="Arial" w:cs="Arial"/>
          <w:szCs w:val="40"/>
        </w:rPr>
      </w:pPr>
      <w:r w:rsidRPr="00DB25EF">
        <w:rPr>
          <w:rFonts w:ascii="Arial" w:hAnsi="Arial" w:cs="Arial"/>
          <w:szCs w:val="40"/>
        </w:rPr>
        <w:t>Our P</w:t>
      </w:r>
      <w:r w:rsidR="00427663" w:rsidRPr="00DB25EF">
        <w:rPr>
          <w:rFonts w:ascii="Arial" w:hAnsi="Arial" w:cs="Arial"/>
          <w:szCs w:val="40"/>
        </w:rPr>
        <w:t>urpose</w:t>
      </w:r>
    </w:p>
    <w:p w:rsidR="00DB25EF" w:rsidRPr="00DB25EF" w:rsidRDefault="00DB25EF" w:rsidP="00DB25EF">
      <w:pPr>
        <w:spacing w:after="44"/>
        <w:rPr>
          <w:rFonts w:ascii="Arial" w:hAnsi="Arial" w:cs="Arial"/>
          <w:sz w:val="28"/>
          <w:szCs w:val="28"/>
        </w:rPr>
      </w:pPr>
      <w:r w:rsidRPr="00DB25EF">
        <w:rPr>
          <w:rFonts w:ascii="Arial" w:hAnsi="Arial" w:cs="Arial"/>
          <w:sz w:val="28"/>
          <w:szCs w:val="28"/>
        </w:rPr>
        <w:t>The Torbay Safeguarding Children Board (TSCB) is the key statutory mechanism for agreeing how local organisations cooperate to safeguard and promote the welfare of children within Torbay.</w:t>
      </w:r>
    </w:p>
    <w:p w:rsidR="00DB25EF" w:rsidRPr="00DB25EF" w:rsidRDefault="00DB25EF" w:rsidP="00DB25EF">
      <w:pPr>
        <w:spacing w:after="44"/>
        <w:rPr>
          <w:rFonts w:ascii="Arial" w:hAnsi="Arial" w:cs="Arial"/>
          <w:sz w:val="28"/>
          <w:szCs w:val="28"/>
        </w:rPr>
      </w:pPr>
      <w:r w:rsidRPr="00DB25EF">
        <w:rPr>
          <w:rFonts w:ascii="Arial" w:hAnsi="Arial" w:cs="Arial"/>
          <w:sz w:val="28"/>
          <w:szCs w:val="28"/>
        </w:rPr>
        <w:t> </w:t>
      </w:r>
    </w:p>
    <w:p w:rsidR="00DB25EF" w:rsidRPr="00DB25EF" w:rsidRDefault="00DB25EF" w:rsidP="00DB25EF">
      <w:pPr>
        <w:rPr>
          <w:rFonts w:ascii="Arial" w:hAnsi="Arial" w:cs="Arial"/>
          <w:sz w:val="28"/>
          <w:szCs w:val="28"/>
        </w:rPr>
      </w:pPr>
      <w:r w:rsidRPr="00DB25EF">
        <w:rPr>
          <w:rFonts w:ascii="Arial" w:hAnsi="Arial" w:cs="Arial"/>
          <w:sz w:val="28"/>
          <w:szCs w:val="28"/>
        </w:rPr>
        <w:lastRenderedPageBreak/>
        <w:t>The core objectives of the Board are set out in section 14(1) of the Children Act 2004 as follows: </w:t>
      </w:r>
    </w:p>
    <w:p w:rsidR="00DB25EF" w:rsidRPr="00DB25EF" w:rsidRDefault="00DB25EF" w:rsidP="00DB25EF">
      <w:pPr>
        <w:numPr>
          <w:ilvl w:val="0"/>
          <w:numId w:val="12"/>
        </w:numPr>
        <w:spacing w:line="240" w:lineRule="auto"/>
        <w:rPr>
          <w:rFonts w:ascii="Arial" w:eastAsia="Times New Roman" w:hAnsi="Arial" w:cs="Arial"/>
          <w:sz w:val="28"/>
          <w:szCs w:val="28"/>
        </w:rPr>
      </w:pPr>
      <w:r w:rsidRPr="00DB25EF">
        <w:rPr>
          <w:rFonts w:ascii="Arial" w:eastAsia="Times New Roman" w:hAnsi="Arial" w:cs="Arial"/>
          <w:sz w:val="28"/>
          <w:szCs w:val="28"/>
        </w:rPr>
        <w:t xml:space="preserve">to co-ordinate what is done by each person or body represented on the Board for the purposes of safeguarding and promoting the welfare of children in the area of the authority; and  </w:t>
      </w:r>
    </w:p>
    <w:p w:rsidR="00DB25EF" w:rsidRPr="00DB25EF" w:rsidRDefault="00DB25EF" w:rsidP="00DB25EF">
      <w:pPr>
        <w:numPr>
          <w:ilvl w:val="0"/>
          <w:numId w:val="12"/>
        </w:numPr>
        <w:spacing w:after="44" w:line="240" w:lineRule="auto"/>
        <w:rPr>
          <w:rFonts w:ascii="Arial" w:eastAsia="Times New Roman" w:hAnsi="Arial" w:cs="Arial"/>
          <w:sz w:val="28"/>
          <w:szCs w:val="28"/>
        </w:rPr>
      </w:pPr>
      <w:r w:rsidRPr="00DB25EF">
        <w:rPr>
          <w:rFonts w:ascii="Arial" w:eastAsia="Times New Roman" w:hAnsi="Arial" w:cs="Arial"/>
          <w:sz w:val="28"/>
          <w:szCs w:val="28"/>
        </w:rPr>
        <w:t xml:space="preserve">to ensure the effectiveness of what is done by each such person or body for that purpose  </w:t>
      </w:r>
    </w:p>
    <w:p w:rsidR="00DB25EF" w:rsidRPr="00DB25EF" w:rsidRDefault="00DB25EF" w:rsidP="00DB25EF">
      <w:pPr>
        <w:spacing w:after="44"/>
        <w:rPr>
          <w:rFonts w:ascii="Arial" w:hAnsi="Arial" w:cs="Arial"/>
          <w:sz w:val="28"/>
          <w:szCs w:val="28"/>
        </w:rPr>
      </w:pPr>
      <w:r w:rsidRPr="00DB25EF">
        <w:rPr>
          <w:rFonts w:ascii="Arial" w:hAnsi="Arial" w:cs="Arial"/>
          <w:sz w:val="28"/>
          <w:szCs w:val="28"/>
        </w:rPr>
        <w:t> </w:t>
      </w:r>
    </w:p>
    <w:p w:rsidR="00DB25EF" w:rsidRPr="00DB25EF" w:rsidRDefault="00DB25EF" w:rsidP="00DB25EF">
      <w:pPr>
        <w:spacing w:after="44"/>
        <w:rPr>
          <w:rFonts w:ascii="Arial" w:hAnsi="Arial" w:cs="Arial"/>
          <w:sz w:val="28"/>
          <w:szCs w:val="28"/>
        </w:rPr>
      </w:pPr>
      <w:r w:rsidRPr="00DB25EF">
        <w:rPr>
          <w:rFonts w:ascii="Arial" w:hAnsi="Arial" w:cs="Arial"/>
          <w:sz w:val="28"/>
          <w:szCs w:val="28"/>
        </w:rPr>
        <w:t>Regulation 5 of the Local Safeguarding Children Board Regulations 2006 sets out the functions of the Board in order to fulfil those responsibilities, these include:</w:t>
      </w:r>
    </w:p>
    <w:p w:rsidR="00DB25EF" w:rsidRPr="00DB25EF" w:rsidRDefault="00DB25EF" w:rsidP="00DB25EF">
      <w:pPr>
        <w:rPr>
          <w:rFonts w:ascii="Arial" w:hAnsi="Arial" w:cs="Arial"/>
          <w:sz w:val="28"/>
          <w:szCs w:val="28"/>
        </w:rPr>
      </w:pPr>
      <w:r w:rsidRPr="00DB25EF">
        <w:rPr>
          <w:rFonts w:ascii="Arial" w:hAnsi="Arial" w:cs="Arial"/>
          <w:sz w:val="28"/>
          <w:szCs w:val="28"/>
        </w:rPr>
        <w:t> </w:t>
      </w:r>
    </w:p>
    <w:p w:rsidR="00DB25EF" w:rsidRPr="00DB25EF" w:rsidRDefault="00DB25EF" w:rsidP="00DB25EF">
      <w:pPr>
        <w:numPr>
          <w:ilvl w:val="0"/>
          <w:numId w:val="13"/>
        </w:numPr>
        <w:spacing w:line="240" w:lineRule="auto"/>
        <w:rPr>
          <w:rFonts w:ascii="Arial" w:eastAsia="Times New Roman" w:hAnsi="Arial" w:cs="Arial"/>
          <w:sz w:val="28"/>
          <w:szCs w:val="28"/>
        </w:rPr>
      </w:pPr>
      <w:r w:rsidRPr="00DB25EF">
        <w:rPr>
          <w:rFonts w:ascii="Arial" w:eastAsia="Times New Roman" w:hAnsi="Arial" w:cs="Arial"/>
          <w:sz w:val="28"/>
          <w:szCs w:val="28"/>
        </w:rPr>
        <w:t xml:space="preserve">Developing policies and procedures for safeguarding and promoting the welfare of children </w:t>
      </w:r>
    </w:p>
    <w:p w:rsidR="00DB25EF" w:rsidRPr="00DB25EF" w:rsidRDefault="00DB25EF" w:rsidP="00DB25EF">
      <w:pPr>
        <w:numPr>
          <w:ilvl w:val="0"/>
          <w:numId w:val="13"/>
        </w:numPr>
        <w:spacing w:line="240" w:lineRule="auto"/>
        <w:rPr>
          <w:rFonts w:ascii="Arial" w:eastAsia="Times New Roman" w:hAnsi="Arial" w:cs="Arial"/>
          <w:sz w:val="28"/>
          <w:szCs w:val="28"/>
        </w:rPr>
      </w:pPr>
      <w:r w:rsidRPr="00DB25EF">
        <w:rPr>
          <w:rFonts w:ascii="Arial" w:eastAsia="Times New Roman" w:hAnsi="Arial" w:cs="Arial"/>
          <w:sz w:val="28"/>
          <w:szCs w:val="28"/>
        </w:rPr>
        <w:t xml:space="preserve">Communicating to local people and organisations the need to safeguard children, raising their awareness of how this can be done and encouraging them to do so </w:t>
      </w:r>
    </w:p>
    <w:p w:rsidR="00DB25EF" w:rsidRPr="00DB25EF" w:rsidRDefault="00DB25EF" w:rsidP="00DB25EF">
      <w:pPr>
        <w:numPr>
          <w:ilvl w:val="0"/>
          <w:numId w:val="13"/>
        </w:numPr>
        <w:spacing w:line="240" w:lineRule="auto"/>
        <w:rPr>
          <w:rFonts w:ascii="Arial" w:eastAsia="Times New Roman" w:hAnsi="Arial" w:cs="Arial"/>
          <w:sz w:val="28"/>
          <w:szCs w:val="28"/>
        </w:rPr>
      </w:pPr>
      <w:r w:rsidRPr="00DB25EF">
        <w:rPr>
          <w:rFonts w:ascii="Arial" w:eastAsia="Times New Roman" w:hAnsi="Arial" w:cs="Arial"/>
          <w:sz w:val="28"/>
          <w:szCs w:val="28"/>
        </w:rPr>
        <w:t xml:space="preserve">Monitoring and evaluating the effectiveness of safeguarding work by TSCB members individually and collectively and agreeing ways in which this can improve </w:t>
      </w:r>
    </w:p>
    <w:p w:rsidR="00DB25EF" w:rsidRPr="00DB25EF" w:rsidRDefault="00DB25EF" w:rsidP="00DB25EF">
      <w:pPr>
        <w:numPr>
          <w:ilvl w:val="0"/>
          <w:numId w:val="13"/>
        </w:numPr>
        <w:spacing w:line="240" w:lineRule="auto"/>
        <w:rPr>
          <w:rFonts w:ascii="Arial" w:eastAsia="Times New Roman" w:hAnsi="Arial" w:cs="Arial"/>
          <w:sz w:val="28"/>
          <w:szCs w:val="28"/>
        </w:rPr>
      </w:pPr>
      <w:r w:rsidRPr="00DB25EF">
        <w:rPr>
          <w:rFonts w:ascii="Arial" w:eastAsia="Times New Roman" w:hAnsi="Arial" w:cs="Arial"/>
          <w:sz w:val="28"/>
          <w:szCs w:val="28"/>
        </w:rPr>
        <w:t xml:space="preserve">Participating in the planning of services for children and young people in Torbay  </w:t>
      </w:r>
    </w:p>
    <w:p w:rsidR="00DB25EF" w:rsidRPr="00DB25EF" w:rsidRDefault="00DB25EF" w:rsidP="00DB25EF">
      <w:pPr>
        <w:numPr>
          <w:ilvl w:val="0"/>
          <w:numId w:val="13"/>
        </w:numPr>
        <w:spacing w:line="240" w:lineRule="auto"/>
        <w:rPr>
          <w:rFonts w:ascii="Arial" w:eastAsia="Times New Roman" w:hAnsi="Arial" w:cs="Arial"/>
          <w:sz w:val="28"/>
          <w:szCs w:val="28"/>
        </w:rPr>
      </w:pPr>
      <w:r w:rsidRPr="00DB25EF">
        <w:rPr>
          <w:rFonts w:ascii="Arial" w:eastAsia="Times New Roman" w:hAnsi="Arial" w:cs="Arial"/>
          <w:sz w:val="28"/>
          <w:szCs w:val="28"/>
        </w:rPr>
        <w:t xml:space="preserve">Undertaking Serious Case Reviews and advising Board members on lessons to be learned and actions to be taken </w:t>
      </w:r>
    </w:p>
    <w:p w:rsidR="004A25BD" w:rsidRPr="00021717" w:rsidRDefault="00DB25EF" w:rsidP="00021717">
      <w:pPr>
        <w:numPr>
          <w:ilvl w:val="0"/>
          <w:numId w:val="13"/>
        </w:numPr>
        <w:spacing w:after="360" w:line="240" w:lineRule="auto"/>
        <w:rPr>
          <w:rFonts w:ascii="Arial" w:eastAsia="Times New Roman" w:hAnsi="Arial" w:cs="Arial"/>
          <w:sz w:val="28"/>
          <w:szCs w:val="28"/>
        </w:rPr>
      </w:pPr>
      <w:r w:rsidRPr="00DB25EF">
        <w:rPr>
          <w:rFonts w:ascii="Arial" w:eastAsia="Times New Roman" w:hAnsi="Arial" w:cs="Arial"/>
          <w:sz w:val="28"/>
          <w:szCs w:val="28"/>
        </w:rPr>
        <w:t xml:space="preserve">Implementing an effective and co-ordinated response by Board members to </w:t>
      </w:r>
      <w:r w:rsidR="00021717">
        <w:rPr>
          <w:rFonts w:ascii="Arial" w:eastAsia="Times New Roman" w:hAnsi="Arial" w:cs="Arial"/>
          <w:sz w:val="28"/>
          <w:szCs w:val="28"/>
        </w:rPr>
        <w:t>the unexpected death of a child</w:t>
      </w:r>
    </w:p>
    <w:p w:rsidR="00427663" w:rsidRPr="00021717" w:rsidRDefault="00427663" w:rsidP="00021717">
      <w:pPr>
        <w:pStyle w:val="Heading1"/>
        <w:rPr>
          <w:rFonts w:ascii="Arial" w:hAnsi="Arial" w:cs="Arial"/>
        </w:rPr>
      </w:pPr>
      <w:r w:rsidRPr="004A25BD">
        <w:rPr>
          <w:rFonts w:ascii="Arial" w:hAnsi="Arial" w:cs="Arial"/>
        </w:rPr>
        <w:t>Priorities</w:t>
      </w:r>
    </w:p>
    <w:p w:rsidR="00DB25EF" w:rsidRPr="00DB25EF" w:rsidRDefault="00DB25EF" w:rsidP="00DB25EF">
      <w:pPr>
        <w:jc w:val="both"/>
        <w:rPr>
          <w:rFonts w:ascii="Arial" w:hAnsi="Arial" w:cs="Arial"/>
          <w:sz w:val="28"/>
          <w:szCs w:val="28"/>
        </w:rPr>
      </w:pPr>
      <w:r w:rsidRPr="00DB25EF">
        <w:rPr>
          <w:rFonts w:ascii="Arial" w:hAnsi="Arial" w:cs="Arial"/>
          <w:sz w:val="28"/>
          <w:szCs w:val="28"/>
        </w:rPr>
        <w:t>The TSCB has agreed to focus on the following priorities in light of the ongoing improvement journey following on from the Children’s Services Ofsted Inspection in October 2015 and taking into account the following:</w:t>
      </w:r>
    </w:p>
    <w:p w:rsidR="00DB25EF" w:rsidRPr="00DB25EF" w:rsidRDefault="00DB25EF" w:rsidP="00DB25EF">
      <w:pPr>
        <w:jc w:val="both"/>
        <w:rPr>
          <w:rFonts w:ascii="Arial" w:hAnsi="Arial" w:cs="Arial"/>
          <w:sz w:val="28"/>
          <w:szCs w:val="28"/>
        </w:rPr>
      </w:pPr>
    </w:p>
    <w:p w:rsidR="00DB25EF" w:rsidRPr="00DB25EF" w:rsidRDefault="00DB25EF" w:rsidP="00DB25EF">
      <w:pPr>
        <w:numPr>
          <w:ilvl w:val="0"/>
          <w:numId w:val="14"/>
        </w:numPr>
        <w:spacing w:line="240" w:lineRule="auto"/>
        <w:jc w:val="both"/>
        <w:rPr>
          <w:rFonts w:ascii="Arial" w:eastAsia="Times New Roman" w:hAnsi="Arial" w:cs="Arial"/>
          <w:sz w:val="28"/>
          <w:szCs w:val="28"/>
        </w:rPr>
      </w:pPr>
      <w:r w:rsidRPr="00DB25EF">
        <w:rPr>
          <w:rFonts w:ascii="Arial" w:eastAsia="Times New Roman" w:hAnsi="Arial" w:cs="Arial"/>
          <w:sz w:val="28"/>
          <w:szCs w:val="28"/>
        </w:rPr>
        <w:t xml:space="preserve">The 2016/17 Joint Strategic Needs Assessment  </w:t>
      </w:r>
    </w:p>
    <w:p w:rsidR="00DB25EF" w:rsidRPr="00DB25EF" w:rsidRDefault="00DB25EF" w:rsidP="00DB25EF">
      <w:pPr>
        <w:numPr>
          <w:ilvl w:val="0"/>
          <w:numId w:val="14"/>
        </w:numPr>
        <w:spacing w:line="240" w:lineRule="auto"/>
        <w:jc w:val="both"/>
        <w:rPr>
          <w:rFonts w:ascii="Arial" w:eastAsia="Times New Roman" w:hAnsi="Arial" w:cs="Arial"/>
          <w:sz w:val="28"/>
          <w:szCs w:val="28"/>
        </w:rPr>
      </w:pPr>
      <w:r w:rsidRPr="00DB25EF">
        <w:rPr>
          <w:rFonts w:ascii="Arial" w:eastAsia="Times New Roman" w:hAnsi="Arial" w:cs="Arial"/>
          <w:sz w:val="28"/>
          <w:szCs w:val="28"/>
        </w:rPr>
        <w:t xml:space="preserve">Torbay Organised Crime Local Profiles and associated guidance for Modern Day Slavery, Child Sexual Abuse and Exploitation  </w:t>
      </w:r>
    </w:p>
    <w:p w:rsidR="00DB25EF" w:rsidRPr="00DB25EF" w:rsidRDefault="00DB25EF" w:rsidP="00DB25EF">
      <w:pPr>
        <w:numPr>
          <w:ilvl w:val="0"/>
          <w:numId w:val="14"/>
        </w:numPr>
        <w:spacing w:line="240" w:lineRule="auto"/>
        <w:jc w:val="both"/>
        <w:rPr>
          <w:rFonts w:ascii="Arial" w:eastAsia="Times New Roman" w:hAnsi="Arial" w:cs="Arial"/>
          <w:sz w:val="28"/>
          <w:szCs w:val="28"/>
        </w:rPr>
      </w:pPr>
      <w:r w:rsidRPr="00DB25EF">
        <w:rPr>
          <w:rFonts w:ascii="Arial" w:eastAsia="Times New Roman" w:hAnsi="Arial" w:cs="Arial"/>
          <w:sz w:val="28"/>
          <w:szCs w:val="28"/>
        </w:rPr>
        <w:t xml:space="preserve">Torbay Strategies on Alcohol, Drugs and Domestic Abuse </w:t>
      </w:r>
    </w:p>
    <w:p w:rsidR="00DB25EF" w:rsidRPr="00DB25EF" w:rsidRDefault="00DB25EF" w:rsidP="00DB25EF">
      <w:pPr>
        <w:numPr>
          <w:ilvl w:val="0"/>
          <w:numId w:val="14"/>
        </w:numPr>
        <w:spacing w:line="240" w:lineRule="auto"/>
        <w:jc w:val="both"/>
        <w:rPr>
          <w:rFonts w:ascii="Arial" w:eastAsia="Times New Roman" w:hAnsi="Arial" w:cs="Arial"/>
          <w:sz w:val="28"/>
          <w:szCs w:val="28"/>
        </w:rPr>
      </w:pPr>
      <w:r w:rsidRPr="00DB25EF">
        <w:rPr>
          <w:rFonts w:ascii="Arial" w:eastAsia="Times New Roman" w:hAnsi="Arial" w:cs="Arial"/>
          <w:sz w:val="28"/>
          <w:szCs w:val="28"/>
        </w:rPr>
        <w:t xml:space="preserve">The findings of Serious Case Reviews and Inspections - local, regional and national. </w:t>
      </w:r>
    </w:p>
    <w:p w:rsidR="00DB25EF" w:rsidRPr="00DB25EF" w:rsidRDefault="00DB25EF" w:rsidP="00DB25EF">
      <w:pPr>
        <w:numPr>
          <w:ilvl w:val="0"/>
          <w:numId w:val="14"/>
        </w:numPr>
        <w:spacing w:line="240" w:lineRule="auto"/>
        <w:jc w:val="both"/>
        <w:rPr>
          <w:rFonts w:ascii="Arial" w:eastAsia="Times New Roman" w:hAnsi="Arial" w:cs="Arial"/>
          <w:sz w:val="28"/>
          <w:szCs w:val="28"/>
        </w:rPr>
      </w:pPr>
      <w:r w:rsidRPr="00DB25EF">
        <w:rPr>
          <w:rFonts w:ascii="Arial" w:eastAsia="Times New Roman" w:hAnsi="Arial" w:cs="Arial"/>
          <w:sz w:val="28"/>
          <w:szCs w:val="28"/>
        </w:rPr>
        <w:lastRenderedPageBreak/>
        <w:t xml:space="preserve">Findings of Torbay multi and single agency audit activity including the Multi-Agency Case Audits, Section 11 audits and Section 157/175 audits, training and development work </w:t>
      </w:r>
    </w:p>
    <w:p w:rsidR="00DB25EF" w:rsidRPr="00DB25EF" w:rsidRDefault="00DB25EF" w:rsidP="00DB25EF">
      <w:pPr>
        <w:numPr>
          <w:ilvl w:val="0"/>
          <w:numId w:val="14"/>
        </w:numPr>
        <w:spacing w:line="240" w:lineRule="auto"/>
        <w:jc w:val="both"/>
        <w:rPr>
          <w:rFonts w:ascii="Arial" w:eastAsia="Times New Roman" w:hAnsi="Arial" w:cs="Arial"/>
          <w:sz w:val="28"/>
          <w:szCs w:val="28"/>
        </w:rPr>
      </w:pPr>
      <w:r w:rsidRPr="00DB25EF">
        <w:rPr>
          <w:rFonts w:ascii="Arial" w:eastAsia="Times New Roman" w:hAnsi="Arial" w:cs="Arial"/>
          <w:sz w:val="28"/>
          <w:szCs w:val="28"/>
        </w:rPr>
        <w:t>The Wood report an</w:t>
      </w:r>
      <w:r>
        <w:rPr>
          <w:rFonts w:ascii="Arial" w:eastAsia="Times New Roman" w:hAnsi="Arial" w:cs="Arial"/>
          <w:sz w:val="28"/>
          <w:szCs w:val="28"/>
        </w:rPr>
        <w:t>d Children and Social Work Act 2017</w:t>
      </w:r>
    </w:p>
    <w:p w:rsidR="00DB25EF" w:rsidRPr="00DB25EF" w:rsidRDefault="00DB25EF" w:rsidP="00DB25EF">
      <w:pPr>
        <w:jc w:val="both"/>
        <w:rPr>
          <w:rFonts w:ascii="Arial" w:hAnsi="Arial" w:cs="Arial"/>
          <w:sz w:val="28"/>
          <w:szCs w:val="28"/>
        </w:rPr>
      </w:pPr>
    </w:p>
    <w:p w:rsidR="00DB25EF" w:rsidRPr="00DB25EF" w:rsidRDefault="00DB25EF" w:rsidP="00DB25EF">
      <w:pPr>
        <w:jc w:val="both"/>
        <w:rPr>
          <w:rFonts w:ascii="Arial" w:hAnsi="Arial" w:cs="Arial"/>
          <w:sz w:val="28"/>
          <w:szCs w:val="28"/>
        </w:rPr>
      </w:pPr>
      <w:r w:rsidRPr="00DB25EF">
        <w:rPr>
          <w:rFonts w:ascii="Arial" w:hAnsi="Arial" w:cs="Arial"/>
          <w:sz w:val="28"/>
          <w:szCs w:val="28"/>
        </w:rPr>
        <w:t>The TSCB Structure was redesigned in 2016/2017 to ensure a more streamlined working model to better facilitate Partners attendance at the right level to the m</w:t>
      </w:r>
      <w:r w:rsidR="000D170D">
        <w:rPr>
          <w:rFonts w:ascii="Arial" w:hAnsi="Arial" w:cs="Arial"/>
          <w:sz w:val="28"/>
          <w:szCs w:val="28"/>
        </w:rPr>
        <w:t xml:space="preserve">ost appropriate Board Meetings. </w:t>
      </w:r>
      <w:r w:rsidRPr="00DB25EF">
        <w:rPr>
          <w:rFonts w:ascii="Arial" w:hAnsi="Arial" w:cs="Arial"/>
          <w:sz w:val="28"/>
          <w:szCs w:val="28"/>
        </w:rPr>
        <w:t xml:space="preserve"> The TSCB has taken a lead role working closely with the Children’s Improvement Board to raise standards of service delivery and quality assurance of partnership work in the priority areas. </w:t>
      </w:r>
    </w:p>
    <w:p w:rsidR="00DB25EF" w:rsidRPr="00DB25EF" w:rsidRDefault="00DB25EF" w:rsidP="00DB25EF">
      <w:pPr>
        <w:jc w:val="both"/>
        <w:rPr>
          <w:rFonts w:ascii="Arial" w:hAnsi="Arial" w:cs="Arial"/>
          <w:sz w:val="28"/>
          <w:szCs w:val="28"/>
        </w:rPr>
      </w:pPr>
    </w:p>
    <w:p w:rsidR="00DB25EF" w:rsidRPr="00DB25EF" w:rsidRDefault="00DB25EF" w:rsidP="00DB25EF">
      <w:pPr>
        <w:jc w:val="both"/>
        <w:rPr>
          <w:rFonts w:ascii="Arial" w:hAnsi="Arial" w:cs="Arial"/>
          <w:sz w:val="28"/>
          <w:szCs w:val="28"/>
        </w:rPr>
      </w:pPr>
      <w:r w:rsidRPr="00DB25EF">
        <w:rPr>
          <w:rFonts w:ascii="Arial" w:hAnsi="Arial" w:cs="Arial"/>
          <w:sz w:val="28"/>
          <w:szCs w:val="28"/>
        </w:rPr>
        <w:t>The format of the Business Plan is designed to enable implementation and monitoring of actions in a clear and concise way. Progress against this plan will be reviewed and monitored by the TSCB Delivery Group, with Chairs of the relevant subgroups reporting on progress against their actions to this group. Where necessary and appropriate the Delivery Group will highlight areas of concern and good practice to the full TSCB Board meetings for further action.  </w:t>
      </w:r>
    </w:p>
    <w:p w:rsidR="00DB25EF" w:rsidRDefault="00DB25EF" w:rsidP="00DB25EF">
      <w:pPr>
        <w:jc w:val="both"/>
        <w:rPr>
          <w:rFonts w:ascii="Arial" w:hAnsi="Arial" w:cs="Arial"/>
          <w:b/>
          <w:bCs/>
          <w:sz w:val="21"/>
          <w:szCs w:val="21"/>
        </w:rPr>
      </w:pPr>
    </w:p>
    <w:p w:rsidR="00DB25EF" w:rsidRPr="00DB25EF" w:rsidRDefault="000D170D" w:rsidP="00DB25EF">
      <w:pPr>
        <w:jc w:val="both"/>
        <w:rPr>
          <w:rFonts w:ascii="Arial" w:hAnsi="Arial" w:cs="Arial"/>
          <w:sz w:val="32"/>
          <w:szCs w:val="32"/>
        </w:rPr>
      </w:pPr>
      <w:r>
        <w:rPr>
          <w:rFonts w:ascii="Arial" w:hAnsi="Arial" w:cs="Arial"/>
          <w:b/>
          <w:bCs/>
          <w:sz w:val="32"/>
          <w:szCs w:val="32"/>
        </w:rPr>
        <w:t>Our priorities for 2018/19</w:t>
      </w:r>
      <w:r w:rsidR="00DB25EF" w:rsidRPr="00DB25EF">
        <w:rPr>
          <w:rFonts w:ascii="Arial" w:hAnsi="Arial" w:cs="Arial"/>
          <w:b/>
          <w:bCs/>
          <w:sz w:val="32"/>
          <w:szCs w:val="32"/>
        </w:rPr>
        <w:t xml:space="preserve"> are:</w:t>
      </w:r>
    </w:p>
    <w:p w:rsidR="00DB25EF" w:rsidRPr="00DB25EF" w:rsidRDefault="00DB25EF" w:rsidP="00DB25EF">
      <w:pPr>
        <w:jc w:val="both"/>
        <w:rPr>
          <w:rFonts w:ascii="Arial" w:hAnsi="Arial" w:cs="Arial"/>
          <w:sz w:val="32"/>
          <w:szCs w:val="32"/>
        </w:rPr>
      </w:pPr>
    </w:p>
    <w:p w:rsidR="00DB25EF" w:rsidRPr="00562C5B" w:rsidRDefault="00DB25EF" w:rsidP="00DB25EF">
      <w:pPr>
        <w:ind w:left="1170" w:hanging="638"/>
        <w:jc w:val="both"/>
        <w:rPr>
          <w:rFonts w:ascii="Arial" w:hAnsi="Arial" w:cs="Arial"/>
          <w:sz w:val="32"/>
          <w:szCs w:val="32"/>
        </w:rPr>
      </w:pPr>
      <w:r w:rsidRPr="00562C5B">
        <w:rPr>
          <w:rFonts w:ascii="Arial" w:hAnsi="Arial" w:cs="Arial"/>
          <w:b/>
          <w:bCs/>
          <w:sz w:val="32"/>
          <w:szCs w:val="32"/>
        </w:rPr>
        <w:t>P1</w:t>
      </w:r>
      <w:r w:rsidRPr="00562C5B">
        <w:rPr>
          <w:rStyle w:val="apple-tab-span"/>
          <w:rFonts w:ascii="Arial" w:hAnsi="Arial" w:cs="Arial"/>
          <w:b/>
          <w:bCs/>
          <w:sz w:val="32"/>
          <w:szCs w:val="32"/>
        </w:rPr>
        <w:t xml:space="preserve"> </w:t>
      </w:r>
      <w:r w:rsidRPr="00562C5B">
        <w:rPr>
          <w:rFonts w:ascii="Arial" w:hAnsi="Arial" w:cs="Arial"/>
          <w:b/>
          <w:bCs/>
          <w:sz w:val="32"/>
          <w:szCs w:val="32"/>
        </w:rPr>
        <w:t>To promote the welfare of children and young people who are vulnerable to abuse</w:t>
      </w:r>
      <w:r w:rsidR="000D170D" w:rsidRPr="00562C5B">
        <w:rPr>
          <w:rFonts w:ascii="Arial" w:hAnsi="Arial" w:cs="Arial"/>
          <w:b/>
          <w:bCs/>
          <w:sz w:val="32"/>
          <w:szCs w:val="32"/>
        </w:rPr>
        <w:t xml:space="preserve"> by ensuring the appropriate partnership response to the management of risk and collective understanding of the locally agreed thresholds</w:t>
      </w:r>
      <w:r w:rsidRPr="00562C5B">
        <w:rPr>
          <w:rFonts w:ascii="Arial" w:hAnsi="Arial" w:cs="Arial"/>
          <w:b/>
          <w:bCs/>
          <w:sz w:val="32"/>
          <w:szCs w:val="32"/>
        </w:rPr>
        <w:t> </w:t>
      </w:r>
    </w:p>
    <w:p w:rsidR="00DB25EF" w:rsidRPr="000D170D" w:rsidRDefault="00DB25EF" w:rsidP="00DB25EF">
      <w:pPr>
        <w:ind w:left="1170" w:hanging="638"/>
        <w:jc w:val="both"/>
        <w:rPr>
          <w:rFonts w:ascii="Arial" w:hAnsi="Arial" w:cs="Arial"/>
          <w:sz w:val="32"/>
          <w:szCs w:val="32"/>
          <w:highlight w:val="yellow"/>
        </w:rPr>
      </w:pPr>
    </w:p>
    <w:p w:rsidR="00DB25EF" w:rsidRDefault="00DB25EF" w:rsidP="00DB25EF">
      <w:pPr>
        <w:ind w:left="1170" w:hanging="638"/>
        <w:jc w:val="both"/>
        <w:rPr>
          <w:rFonts w:ascii="Arial" w:hAnsi="Arial" w:cs="Arial"/>
          <w:b/>
          <w:bCs/>
          <w:sz w:val="32"/>
          <w:szCs w:val="32"/>
        </w:rPr>
      </w:pPr>
      <w:r w:rsidRPr="00562C5B">
        <w:rPr>
          <w:rFonts w:ascii="Arial" w:hAnsi="Arial" w:cs="Arial"/>
          <w:b/>
          <w:bCs/>
          <w:sz w:val="32"/>
          <w:szCs w:val="32"/>
        </w:rPr>
        <w:t>P2</w:t>
      </w:r>
      <w:r w:rsidRPr="00562C5B">
        <w:rPr>
          <w:rStyle w:val="apple-tab-span"/>
          <w:rFonts w:ascii="Arial" w:hAnsi="Arial" w:cs="Arial"/>
          <w:b/>
          <w:bCs/>
          <w:sz w:val="32"/>
          <w:szCs w:val="32"/>
        </w:rPr>
        <w:t xml:space="preserve"> </w:t>
      </w:r>
      <w:r w:rsidR="000D170D" w:rsidRPr="00562C5B">
        <w:rPr>
          <w:rFonts w:ascii="Arial" w:hAnsi="Arial" w:cs="Arial"/>
          <w:b/>
          <w:bCs/>
          <w:sz w:val="32"/>
          <w:szCs w:val="32"/>
        </w:rPr>
        <w:t xml:space="preserve">To ensure that Early Help </w:t>
      </w:r>
      <w:r w:rsidR="00562C5B">
        <w:rPr>
          <w:rFonts w:ascii="Arial" w:hAnsi="Arial" w:cs="Arial"/>
          <w:b/>
          <w:bCs/>
          <w:sz w:val="32"/>
          <w:szCs w:val="32"/>
        </w:rPr>
        <w:t>and Targeted Help services continue</w:t>
      </w:r>
      <w:r w:rsidR="000D170D" w:rsidRPr="00562C5B">
        <w:rPr>
          <w:rFonts w:ascii="Arial" w:hAnsi="Arial" w:cs="Arial"/>
          <w:b/>
          <w:bCs/>
          <w:sz w:val="32"/>
          <w:szCs w:val="32"/>
        </w:rPr>
        <w:t xml:space="preserve"> to be developed in a manner that meets the needs of children, young people and families and are </w:t>
      </w:r>
      <w:r w:rsidR="00562C5B">
        <w:rPr>
          <w:rFonts w:ascii="Arial" w:hAnsi="Arial" w:cs="Arial"/>
          <w:b/>
          <w:bCs/>
          <w:sz w:val="32"/>
          <w:szCs w:val="32"/>
        </w:rPr>
        <w:t xml:space="preserve">delivered in effective </w:t>
      </w:r>
      <w:r w:rsidR="00B62275">
        <w:rPr>
          <w:rFonts w:ascii="Arial" w:hAnsi="Arial" w:cs="Arial"/>
          <w:b/>
          <w:bCs/>
          <w:sz w:val="32"/>
          <w:szCs w:val="32"/>
        </w:rPr>
        <w:t>manner</w:t>
      </w:r>
      <w:r w:rsidR="00562C5B">
        <w:rPr>
          <w:rFonts w:ascii="Arial" w:hAnsi="Arial" w:cs="Arial"/>
          <w:b/>
          <w:bCs/>
          <w:sz w:val="32"/>
          <w:szCs w:val="32"/>
        </w:rPr>
        <w:t xml:space="preserve"> across the partnership;</w:t>
      </w:r>
    </w:p>
    <w:p w:rsidR="000D170D" w:rsidRDefault="000D170D" w:rsidP="00DB25EF">
      <w:pPr>
        <w:ind w:left="1170" w:hanging="638"/>
        <w:jc w:val="both"/>
        <w:rPr>
          <w:rFonts w:ascii="Arial" w:hAnsi="Arial" w:cs="Arial"/>
          <w:b/>
          <w:bCs/>
          <w:sz w:val="32"/>
          <w:szCs w:val="32"/>
        </w:rPr>
      </w:pPr>
    </w:p>
    <w:p w:rsidR="000D170D" w:rsidRDefault="000D170D" w:rsidP="00DB25EF">
      <w:pPr>
        <w:ind w:left="1170" w:hanging="638"/>
        <w:jc w:val="both"/>
        <w:rPr>
          <w:rFonts w:ascii="Arial" w:hAnsi="Arial" w:cs="Arial"/>
          <w:b/>
          <w:bCs/>
          <w:sz w:val="32"/>
          <w:szCs w:val="32"/>
        </w:rPr>
      </w:pPr>
      <w:r>
        <w:rPr>
          <w:rFonts w:ascii="Arial" w:hAnsi="Arial" w:cs="Arial"/>
          <w:b/>
          <w:bCs/>
          <w:sz w:val="32"/>
          <w:szCs w:val="32"/>
        </w:rPr>
        <w:t>P3</w:t>
      </w:r>
      <w:r>
        <w:rPr>
          <w:rFonts w:ascii="Arial" w:hAnsi="Arial" w:cs="Arial"/>
          <w:b/>
          <w:bCs/>
          <w:sz w:val="32"/>
          <w:szCs w:val="32"/>
        </w:rPr>
        <w:tab/>
      </w:r>
      <w:r w:rsidRPr="00562C5B">
        <w:rPr>
          <w:rFonts w:ascii="Arial" w:hAnsi="Arial" w:cs="Arial"/>
          <w:b/>
          <w:bCs/>
          <w:sz w:val="32"/>
          <w:szCs w:val="32"/>
        </w:rPr>
        <w:t>To ensure that the Partnership response to Child Exploitation remains fit for purpose and acknowledges the development of improved pathways and processes that will lead to improved recording and reporting across the Partnership</w:t>
      </w:r>
      <w:r w:rsidR="00562C5B">
        <w:rPr>
          <w:rFonts w:ascii="Arial" w:hAnsi="Arial" w:cs="Arial"/>
          <w:b/>
          <w:bCs/>
          <w:sz w:val="32"/>
          <w:szCs w:val="32"/>
        </w:rPr>
        <w:t>; and</w:t>
      </w:r>
    </w:p>
    <w:p w:rsidR="00562C5B" w:rsidRDefault="00562C5B" w:rsidP="00DB25EF">
      <w:pPr>
        <w:ind w:left="1170" w:hanging="638"/>
        <w:jc w:val="both"/>
        <w:rPr>
          <w:rFonts w:ascii="Arial" w:hAnsi="Arial" w:cs="Arial"/>
          <w:b/>
          <w:bCs/>
          <w:sz w:val="32"/>
          <w:szCs w:val="32"/>
        </w:rPr>
      </w:pPr>
    </w:p>
    <w:p w:rsidR="00562C5B" w:rsidRDefault="00562C5B" w:rsidP="00DB25EF">
      <w:pPr>
        <w:ind w:left="1170" w:hanging="638"/>
        <w:jc w:val="both"/>
        <w:rPr>
          <w:rFonts w:ascii="Arial" w:hAnsi="Arial" w:cs="Arial"/>
          <w:b/>
          <w:bCs/>
          <w:sz w:val="32"/>
          <w:szCs w:val="32"/>
        </w:rPr>
      </w:pPr>
      <w:r>
        <w:rPr>
          <w:rFonts w:ascii="Arial" w:hAnsi="Arial" w:cs="Arial"/>
          <w:b/>
          <w:bCs/>
          <w:sz w:val="32"/>
          <w:szCs w:val="32"/>
        </w:rPr>
        <w:t>P4</w:t>
      </w:r>
      <w:r>
        <w:rPr>
          <w:rFonts w:ascii="Arial" w:hAnsi="Arial" w:cs="Arial"/>
          <w:b/>
          <w:bCs/>
          <w:sz w:val="32"/>
          <w:szCs w:val="32"/>
        </w:rPr>
        <w:tab/>
        <w:t>a)</w:t>
      </w:r>
      <w:r>
        <w:rPr>
          <w:rFonts w:ascii="Arial" w:hAnsi="Arial" w:cs="Arial"/>
          <w:b/>
          <w:bCs/>
          <w:sz w:val="32"/>
          <w:szCs w:val="32"/>
        </w:rPr>
        <w:tab/>
        <w:t>To i</w:t>
      </w:r>
      <w:r w:rsidRPr="00562C5B">
        <w:rPr>
          <w:rFonts w:ascii="Arial" w:hAnsi="Arial" w:cs="Arial"/>
          <w:b/>
          <w:bCs/>
          <w:sz w:val="32"/>
          <w:szCs w:val="32"/>
        </w:rPr>
        <w:t xml:space="preserve">mplement a performance management framework that reflects the strategic </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Pr="00562C5B">
        <w:rPr>
          <w:rFonts w:ascii="Arial" w:hAnsi="Arial" w:cs="Arial"/>
          <w:b/>
          <w:bCs/>
          <w:sz w:val="32"/>
          <w:szCs w:val="32"/>
        </w:rPr>
        <w:t xml:space="preserve">requirements of the Board and the operational requirements of the key stakeholders </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Pr="00562C5B">
        <w:rPr>
          <w:rFonts w:ascii="Arial" w:hAnsi="Arial" w:cs="Arial"/>
          <w:b/>
          <w:bCs/>
          <w:sz w:val="32"/>
          <w:szCs w:val="32"/>
        </w:rPr>
        <w:t xml:space="preserve">in </w:t>
      </w:r>
      <w:r>
        <w:rPr>
          <w:rFonts w:ascii="Arial" w:hAnsi="Arial" w:cs="Arial"/>
          <w:b/>
          <w:bCs/>
          <w:sz w:val="32"/>
          <w:szCs w:val="32"/>
        </w:rPr>
        <w:t>Torbay</w:t>
      </w:r>
      <w:r w:rsidRPr="00562C5B">
        <w:rPr>
          <w:rFonts w:ascii="Arial" w:hAnsi="Arial" w:cs="Arial"/>
          <w:b/>
          <w:bCs/>
          <w:sz w:val="32"/>
          <w:szCs w:val="32"/>
        </w:rPr>
        <w:t xml:space="preserve">. </w:t>
      </w:r>
      <w:r>
        <w:rPr>
          <w:rFonts w:ascii="Arial" w:hAnsi="Arial" w:cs="Arial"/>
          <w:b/>
          <w:bCs/>
          <w:sz w:val="32"/>
          <w:szCs w:val="32"/>
        </w:rPr>
        <w:t xml:space="preserve"> </w:t>
      </w:r>
    </w:p>
    <w:p w:rsidR="00562C5B" w:rsidRDefault="00562C5B" w:rsidP="00DB25EF">
      <w:pPr>
        <w:ind w:left="1170" w:hanging="638"/>
        <w:jc w:val="both"/>
        <w:rPr>
          <w:rFonts w:ascii="Arial" w:hAnsi="Arial" w:cs="Arial"/>
          <w:b/>
          <w:bCs/>
          <w:sz w:val="32"/>
          <w:szCs w:val="32"/>
        </w:rPr>
      </w:pPr>
    </w:p>
    <w:p w:rsidR="00562C5B" w:rsidRPr="00DB25EF" w:rsidRDefault="00562C5B" w:rsidP="00562C5B">
      <w:pPr>
        <w:ind w:left="1170"/>
        <w:jc w:val="both"/>
        <w:rPr>
          <w:rFonts w:ascii="Arial" w:hAnsi="Arial" w:cs="Arial"/>
          <w:sz w:val="32"/>
          <w:szCs w:val="32"/>
        </w:rPr>
      </w:pPr>
      <w:r>
        <w:rPr>
          <w:rFonts w:ascii="Arial" w:hAnsi="Arial" w:cs="Arial"/>
          <w:b/>
          <w:bCs/>
          <w:sz w:val="32"/>
          <w:szCs w:val="32"/>
        </w:rPr>
        <w:t>b)</w:t>
      </w:r>
      <w:r>
        <w:rPr>
          <w:rFonts w:ascii="Arial" w:hAnsi="Arial" w:cs="Arial"/>
          <w:b/>
          <w:bCs/>
          <w:sz w:val="32"/>
          <w:szCs w:val="32"/>
        </w:rPr>
        <w:tab/>
        <w:t>To e</w:t>
      </w:r>
      <w:r w:rsidRPr="00562C5B">
        <w:rPr>
          <w:rFonts w:ascii="Arial" w:hAnsi="Arial" w:cs="Arial"/>
          <w:b/>
          <w:bCs/>
          <w:sz w:val="32"/>
          <w:szCs w:val="32"/>
        </w:rPr>
        <w:t xml:space="preserve">valuate the performance of the key stakeholders in safeguarding in </w:t>
      </w:r>
      <w:r>
        <w:rPr>
          <w:rFonts w:ascii="Arial" w:hAnsi="Arial" w:cs="Arial"/>
          <w:b/>
          <w:bCs/>
          <w:sz w:val="32"/>
          <w:szCs w:val="32"/>
        </w:rPr>
        <w:t>Torbay</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Pr="00562C5B">
        <w:rPr>
          <w:rFonts w:ascii="Arial" w:hAnsi="Arial" w:cs="Arial"/>
          <w:b/>
          <w:bCs/>
          <w:sz w:val="32"/>
          <w:szCs w:val="32"/>
        </w:rPr>
        <w:t>using the framework and identify safeguarding is</w:t>
      </w:r>
      <w:r>
        <w:rPr>
          <w:rFonts w:ascii="Arial" w:hAnsi="Arial" w:cs="Arial"/>
          <w:b/>
          <w:bCs/>
          <w:sz w:val="32"/>
          <w:szCs w:val="32"/>
        </w:rPr>
        <w:t xml:space="preserve">sues requiring further analysis and </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to</w:t>
      </w:r>
      <w:r w:rsidRPr="00562C5B">
        <w:rPr>
          <w:rFonts w:ascii="Arial" w:hAnsi="Arial" w:cs="Arial"/>
          <w:b/>
          <w:bCs/>
          <w:sz w:val="32"/>
          <w:szCs w:val="32"/>
        </w:rPr>
        <w:t xml:space="preserve"> </w:t>
      </w:r>
      <w:r>
        <w:rPr>
          <w:rFonts w:ascii="Arial" w:hAnsi="Arial" w:cs="Arial"/>
          <w:b/>
          <w:bCs/>
          <w:sz w:val="32"/>
          <w:szCs w:val="32"/>
        </w:rPr>
        <w:t>p</w:t>
      </w:r>
      <w:r w:rsidRPr="00562C5B">
        <w:rPr>
          <w:rFonts w:ascii="Arial" w:hAnsi="Arial" w:cs="Arial"/>
          <w:b/>
          <w:bCs/>
          <w:sz w:val="32"/>
          <w:szCs w:val="32"/>
        </w:rPr>
        <w:t xml:space="preserve">ropose enhanced performance measures to meet the emergent demands and </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Pr="00562C5B">
        <w:rPr>
          <w:rFonts w:ascii="Arial" w:hAnsi="Arial" w:cs="Arial"/>
          <w:b/>
          <w:bCs/>
          <w:sz w:val="32"/>
          <w:szCs w:val="32"/>
        </w:rPr>
        <w:t>priorities for safeguarding identified by the Board.</w:t>
      </w:r>
    </w:p>
    <w:p w:rsidR="00A00B55" w:rsidRPr="00DB25EF" w:rsidRDefault="00A00B55" w:rsidP="00427663">
      <w:pPr>
        <w:ind w:right="396"/>
        <w:jc w:val="both"/>
        <w:rPr>
          <w:rFonts w:ascii="Arial" w:hAnsi="Arial" w:cs="Arial"/>
          <w:sz w:val="32"/>
          <w:szCs w:val="32"/>
        </w:rPr>
      </w:pPr>
    </w:p>
    <w:p w:rsidR="00A00B55" w:rsidRPr="001C45A5" w:rsidRDefault="00A00B55" w:rsidP="001C45A5">
      <w:pPr>
        <w:pStyle w:val="Heading1"/>
        <w:rPr>
          <w:rFonts w:ascii="Arial" w:hAnsi="Arial" w:cs="Arial"/>
          <w:szCs w:val="40"/>
        </w:rPr>
      </w:pPr>
      <w:r w:rsidRPr="001C45A5">
        <w:rPr>
          <w:rFonts w:ascii="Arial" w:hAnsi="Arial" w:cs="Arial"/>
          <w:szCs w:val="40"/>
        </w:rPr>
        <w:t>Cross Cutting Themes</w:t>
      </w:r>
    </w:p>
    <w:p w:rsidR="00A00B55" w:rsidRDefault="00A00B55" w:rsidP="00427663">
      <w:pPr>
        <w:ind w:right="396"/>
        <w:jc w:val="both"/>
        <w:rPr>
          <w:rFonts w:ascii="Arial" w:hAnsi="Arial" w:cs="Arial"/>
          <w:sz w:val="28"/>
          <w:szCs w:val="28"/>
        </w:rPr>
      </w:pPr>
    </w:p>
    <w:p w:rsidR="00A00B55" w:rsidRDefault="00A00B55" w:rsidP="00427663">
      <w:pPr>
        <w:ind w:right="396"/>
        <w:jc w:val="both"/>
        <w:rPr>
          <w:rFonts w:ascii="Arial" w:hAnsi="Arial" w:cs="Arial"/>
          <w:sz w:val="28"/>
          <w:szCs w:val="28"/>
        </w:rPr>
      </w:pPr>
      <w:r>
        <w:rPr>
          <w:rFonts w:ascii="Arial" w:hAnsi="Arial" w:cs="Arial"/>
          <w:sz w:val="28"/>
          <w:szCs w:val="28"/>
        </w:rPr>
        <w:t xml:space="preserve">The cross cutting themes are specific areas of concern for the TSCB.  These are areas that have been highlighted across a number of areas such as Serious Case Reviews, audits and inspections.  The themes should underpin all Safeguarding activity across the partnership and be the ‘Golden Threads’ of how partners in Torbay work with Children and Young People and their families. </w:t>
      </w:r>
    </w:p>
    <w:p w:rsidR="00A00B55" w:rsidRDefault="00A00B55" w:rsidP="00427663">
      <w:pPr>
        <w:ind w:right="396"/>
        <w:jc w:val="both"/>
        <w:rPr>
          <w:rFonts w:ascii="Arial" w:hAnsi="Arial" w:cs="Arial"/>
          <w:sz w:val="28"/>
          <w:szCs w:val="28"/>
        </w:rPr>
      </w:pPr>
    </w:p>
    <w:p w:rsidR="00427663" w:rsidRDefault="00A00B55" w:rsidP="00DB25EF">
      <w:pPr>
        <w:ind w:right="396"/>
        <w:jc w:val="both"/>
        <w:rPr>
          <w:rFonts w:ascii="Arial" w:hAnsi="Arial" w:cs="Arial"/>
          <w:sz w:val="28"/>
          <w:szCs w:val="28"/>
        </w:rPr>
      </w:pPr>
      <w:r>
        <w:rPr>
          <w:rFonts w:ascii="Arial" w:hAnsi="Arial" w:cs="Arial"/>
          <w:sz w:val="28"/>
          <w:szCs w:val="28"/>
        </w:rPr>
        <w:t>Assurance work by the Board will focus on these themes and partners will be expected to report against them</w:t>
      </w:r>
      <w:r w:rsidR="001C45A5">
        <w:rPr>
          <w:rFonts w:ascii="Arial" w:hAnsi="Arial" w:cs="Arial"/>
          <w:sz w:val="28"/>
          <w:szCs w:val="28"/>
        </w:rPr>
        <w:t xml:space="preserve"> with</w:t>
      </w:r>
      <w:r>
        <w:rPr>
          <w:rFonts w:ascii="Arial" w:hAnsi="Arial" w:cs="Arial"/>
          <w:sz w:val="28"/>
          <w:szCs w:val="28"/>
        </w:rPr>
        <w:t>in reporting mechanisms.</w:t>
      </w:r>
    </w:p>
    <w:p w:rsidR="00DB25EF" w:rsidRDefault="00DB25EF" w:rsidP="00DB25EF">
      <w:pPr>
        <w:ind w:right="396"/>
        <w:jc w:val="both"/>
        <w:rPr>
          <w:sz w:val="28"/>
          <w:szCs w:val="28"/>
        </w:rPr>
      </w:pPr>
    </w:p>
    <w:p w:rsidR="00427663" w:rsidRDefault="008D276C" w:rsidP="00427663">
      <w:pPr>
        <w:pStyle w:val="PlainText"/>
        <w:ind w:right="396"/>
        <w:jc w:val="both"/>
        <w:rPr>
          <w:sz w:val="28"/>
          <w:szCs w:val="28"/>
        </w:rPr>
      </w:pPr>
      <w:r>
        <w:rPr>
          <w:sz w:val="28"/>
          <w:szCs w:val="28"/>
        </w:rPr>
        <w:t xml:space="preserve">Board members will need to ensure that in delivering each of the </w:t>
      </w:r>
      <w:r w:rsidR="00682A29">
        <w:rPr>
          <w:sz w:val="28"/>
          <w:szCs w:val="28"/>
        </w:rPr>
        <w:t xml:space="preserve">two </w:t>
      </w:r>
      <w:r>
        <w:rPr>
          <w:sz w:val="28"/>
          <w:szCs w:val="28"/>
        </w:rPr>
        <w:t>TSCB priorities, that there is evidence that each of the cross cutting themes identified below have been fully taken into consideration</w:t>
      </w:r>
      <w:r w:rsidR="009B2FDB">
        <w:rPr>
          <w:sz w:val="28"/>
          <w:szCs w:val="28"/>
        </w:rPr>
        <w:t xml:space="preserve"> when providing services </w:t>
      </w:r>
      <w:r>
        <w:rPr>
          <w:sz w:val="28"/>
          <w:szCs w:val="28"/>
        </w:rPr>
        <w:t>for children, young people and their families</w:t>
      </w:r>
    </w:p>
    <w:p w:rsidR="00427663" w:rsidRPr="007D5DA2" w:rsidRDefault="00427663" w:rsidP="00427663">
      <w:pPr>
        <w:pStyle w:val="PlainText"/>
        <w:ind w:right="396"/>
        <w:jc w:val="both"/>
        <w:rPr>
          <w:sz w:val="28"/>
          <w:szCs w:val="28"/>
        </w:rPr>
      </w:pPr>
    </w:p>
    <w:p w:rsidR="00427663" w:rsidRDefault="00427663" w:rsidP="00427663">
      <w:pPr>
        <w:pStyle w:val="PlainText"/>
        <w:ind w:right="396"/>
        <w:jc w:val="both"/>
        <w:rPr>
          <w:sz w:val="28"/>
          <w:szCs w:val="28"/>
        </w:rPr>
      </w:pPr>
    </w:p>
    <w:p w:rsidR="00A00B55" w:rsidRDefault="00427663" w:rsidP="00A00B55">
      <w:pPr>
        <w:ind w:left="1440" w:right="396" w:hanging="990"/>
        <w:jc w:val="both"/>
        <w:rPr>
          <w:rFonts w:ascii="Arial" w:hAnsi="Arial" w:cs="Arial"/>
          <w:sz w:val="28"/>
          <w:szCs w:val="28"/>
        </w:rPr>
      </w:pPr>
      <w:r w:rsidRPr="0062013A">
        <w:rPr>
          <w:rFonts w:cs="Arial"/>
          <w:b/>
          <w:sz w:val="28"/>
          <w:szCs w:val="28"/>
        </w:rPr>
        <w:t>CC1</w:t>
      </w:r>
      <w:r>
        <w:rPr>
          <w:rFonts w:cs="Arial"/>
          <w:sz w:val="28"/>
          <w:szCs w:val="28"/>
        </w:rPr>
        <w:tab/>
      </w:r>
      <w:r w:rsidR="00A00B55">
        <w:rPr>
          <w:rFonts w:ascii="Arial" w:hAnsi="Arial" w:cs="Arial"/>
          <w:sz w:val="28"/>
          <w:szCs w:val="28"/>
        </w:rPr>
        <w:t xml:space="preserve">Children’s and young people’s voices </w:t>
      </w:r>
      <w:r w:rsidR="009A7117">
        <w:rPr>
          <w:rFonts w:ascii="Arial" w:hAnsi="Arial" w:cs="Arial"/>
          <w:sz w:val="28"/>
          <w:szCs w:val="28"/>
        </w:rPr>
        <w:t xml:space="preserve">continue to be </w:t>
      </w:r>
      <w:r w:rsidR="00A00B55">
        <w:rPr>
          <w:rFonts w:ascii="Arial" w:hAnsi="Arial" w:cs="Arial"/>
          <w:sz w:val="28"/>
          <w:szCs w:val="28"/>
        </w:rPr>
        <w:t>heard and influence decision making, service development and practice</w:t>
      </w:r>
    </w:p>
    <w:p w:rsidR="00427663" w:rsidRPr="007D5DA2" w:rsidRDefault="00427663" w:rsidP="00427663">
      <w:pPr>
        <w:pStyle w:val="PlainText"/>
        <w:ind w:right="396"/>
        <w:jc w:val="both"/>
        <w:rPr>
          <w:sz w:val="28"/>
          <w:szCs w:val="28"/>
        </w:rPr>
      </w:pPr>
    </w:p>
    <w:p w:rsidR="00427663" w:rsidRDefault="00427663" w:rsidP="00B62275">
      <w:pPr>
        <w:pStyle w:val="PlainText"/>
        <w:spacing w:line="276" w:lineRule="auto"/>
        <w:ind w:left="450" w:right="396"/>
        <w:jc w:val="both"/>
        <w:rPr>
          <w:rFonts w:cs="Arial"/>
          <w:sz w:val="28"/>
          <w:szCs w:val="28"/>
        </w:rPr>
      </w:pPr>
      <w:r w:rsidRPr="0062013A">
        <w:rPr>
          <w:rFonts w:cs="Arial"/>
          <w:b/>
          <w:sz w:val="28"/>
          <w:szCs w:val="28"/>
        </w:rPr>
        <w:t>CC2</w:t>
      </w:r>
      <w:r>
        <w:rPr>
          <w:rFonts w:cs="Arial"/>
          <w:sz w:val="28"/>
          <w:szCs w:val="28"/>
        </w:rPr>
        <w:tab/>
      </w:r>
      <w:r w:rsidR="00552196">
        <w:rPr>
          <w:rFonts w:cs="Arial"/>
          <w:sz w:val="28"/>
          <w:szCs w:val="28"/>
        </w:rPr>
        <w:t>‘</w:t>
      </w:r>
      <w:r w:rsidRPr="00442FE4">
        <w:rPr>
          <w:rFonts w:cs="Arial"/>
          <w:sz w:val="28"/>
          <w:szCs w:val="28"/>
        </w:rPr>
        <w:t>Lessons are identified and learned from</w:t>
      </w:r>
      <w:r w:rsidR="00682A29">
        <w:rPr>
          <w:rFonts w:cs="Arial"/>
          <w:sz w:val="28"/>
          <w:szCs w:val="28"/>
        </w:rPr>
        <w:t xml:space="preserve"> National and Local </w:t>
      </w:r>
      <w:r w:rsidRPr="00442FE4">
        <w:rPr>
          <w:rFonts w:cs="Arial"/>
          <w:sz w:val="28"/>
          <w:szCs w:val="28"/>
        </w:rPr>
        <w:t>Serious Case Reviews (SCRs)</w:t>
      </w:r>
      <w:r w:rsidR="00682A29">
        <w:rPr>
          <w:rFonts w:cs="Arial"/>
          <w:sz w:val="28"/>
          <w:szCs w:val="28"/>
        </w:rPr>
        <w:t xml:space="preserve">, Independent </w:t>
      </w:r>
      <w:r w:rsidR="00B62275">
        <w:rPr>
          <w:rFonts w:cs="Arial"/>
          <w:sz w:val="28"/>
          <w:szCs w:val="28"/>
        </w:rPr>
        <w:tab/>
      </w:r>
      <w:r w:rsidR="00B62275">
        <w:rPr>
          <w:rFonts w:cs="Arial"/>
          <w:sz w:val="28"/>
          <w:szCs w:val="28"/>
        </w:rPr>
        <w:tab/>
      </w:r>
      <w:r w:rsidR="00682A29">
        <w:rPr>
          <w:rFonts w:cs="Arial"/>
          <w:sz w:val="28"/>
          <w:szCs w:val="28"/>
        </w:rPr>
        <w:t xml:space="preserve">Management Reviews, </w:t>
      </w:r>
      <w:r w:rsidRPr="00442FE4">
        <w:rPr>
          <w:rFonts w:cs="Arial"/>
          <w:sz w:val="28"/>
          <w:szCs w:val="28"/>
        </w:rPr>
        <w:t>Multi Agency Cas</w:t>
      </w:r>
      <w:r w:rsidR="00DB25EF">
        <w:rPr>
          <w:rFonts w:cs="Arial"/>
          <w:sz w:val="28"/>
          <w:szCs w:val="28"/>
        </w:rPr>
        <w:t xml:space="preserve">e Audits (MACA) and </w:t>
      </w:r>
      <w:r w:rsidRPr="00442FE4">
        <w:rPr>
          <w:rFonts w:cs="Arial"/>
          <w:sz w:val="28"/>
          <w:szCs w:val="28"/>
        </w:rPr>
        <w:t xml:space="preserve">monitoring of the implementation of </w:t>
      </w:r>
      <w:r w:rsidR="00B62275">
        <w:rPr>
          <w:rFonts w:cs="Arial"/>
          <w:sz w:val="28"/>
          <w:szCs w:val="28"/>
        </w:rPr>
        <w:tab/>
      </w:r>
      <w:r w:rsidR="00B62275">
        <w:rPr>
          <w:rFonts w:cs="Arial"/>
          <w:sz w:val="28"/>
          <w:szCs w:val="28"/>
        </w:rPr>
        <w:tab/>
      </w:r>
      <w:r w:rsidR="00B62275">
        <w:rPr>
          <w:rFonts w:cs="Arial"/>
          <w:sz w:val="28"/>
          <w:szCs w:val="28"/>
        </w:rPr>
        <w:tab/>
      </w:r>
      <w:r w:rsidRPr="00442FE4">
        <w:rPr>
          <w:rFonts w:cs="Arial"/>
          <w:sz w:val="28"/>
          <w:szCs w:val="28"/>
        </w:rPr>
        <w:t>recommendations</w:t>
      </w:r>
      <w:r w:rsidR="00DB25EF">
        <w:rPr>
          <w:rFonts w:cs="Arial"/>
          <w:sz w:val="28"/>
          <w:szCs w:val="28"/>
        </w:rPr>
        <w:t xml:space="preserve"> takes place.</w:t>
      </w:r>
    </w:p>
    <w:p w:rsidR="00427663" w:rsidRPr="00442FE4" w:rsidRDefault="00427663" w:rsidP="00427663">
      <w:pPr>
        <w:pStyle w:val="PlainText"/>
        <w:spacing w:line="276" w:lineRule="auto"/>
        <w:ind w:right="396"/>
        <w:jc w:val="both"/>
        <w:rPr>
          <w:rFonts w:cs="Arial"/>
          <w:sz w:val="28"/>
          <w:szCs w:val="28"/>
        </w:rPr>
      </w:pPr>
    </w:p>
    <w:p w:rsidR="00427663" w:rsidRDefault="00B62275" w:rsidP="00746493">
      <w:pPr>
        <w:pStyle w:val="PlainText"/>
        <w:spacing w:line="276" w:lineRule="auto"/>
        <w:ind w:left="1440" w:right="396" w:hanging="990"/>
        <w:jc w:val="both"/>
        <w:rPr>
          <w:rFonts w:cs="Arial"/>
          <w:sz w:val="28"/>
          <w:szCs w:val="28"/>
        </w:rPr>
      </w:pPr>
      <w:r>
        <w:rPr>
          <w:rFonts w:cs="Arial"/>
          <w:b/>
          <w:sz w:val="28"/>
          <w:szCs w:val="28"/>
        </w:rPr>
        <w:t>CC3</w:t>
      </w:r>
      <w:r w:rsidR="00427663">
        <w:rPr>
          <w:rFonts w:cs="Arial"/>
          <w:sz w:val="28"/>
          <w:szCs w:val="28"/>
        </w:rPr>
        <w:tab/>
      </w:r>
      <w:r w:rsidR="009A7117">
        <w:rPr>
          <w:rFonts w:cs="Arial"/>
          <w:sz w:val="28"/>
          <w:szCs w:val="28"/>
        </w:rPr>
        <w:t xml:space="preserve">Signs of Safety approaches continue to be </w:t>
      </w:r>
      <w:r w:rsidR="00A00B55">
        <w:rPr>
          <w:rFonts w:cs="Arial"/>
          <w:sz w:val="28"/>
          <w:szCs w:val="28"/>
        </w:rPr>
        <w:t>embedded into work with Children and Young People and their families</w:t>
      </w:r>
    </w:p>
    <w:p w:rsidR="00427663" w:rsidRPr="00442FE4" w:rsidRDefault="00427663" w:rsidP="00427663">
      <w:pPr>
        <w:pStyle w:val="PlainText"/>
        <w:spacing w:line="276" w:lineRule="auto"/>
        <w:ind w:right="396"/>
        <w:jc w:val="both"/>
        <w:rPr>
          <w:rFonts w:cs="Arial"/>
          <w:sz w:val="28"/>
          <w:szCs w:val="28"/>
        </w:rPr>
      </w:pPr>
    </w:p>
    <w:p w:rsidR="00427663" w:rsidRDefault="00B62275" w:rsidP="00746493">
      <w:pPr>
        <w:ind w:left="1440" w:right="396" w:hanging="990"/>
        <w:jc w:val="both"/>
        <w:rPr>
          <w:rFonts w:ascii="Arial" w:hAnsi="Arial" w:cs="Arial"/>
          <w:sz w:val="28"/>
          <w:szCs w:val="28"/>
        </w:rPr>
      </w:pPr>
      <w:r>
        <w:rPr>
          <w:rFonts w:ascii="Arial" w:hAnsi="Arial" w:cs="Arial"/>
          <w:b/>
          <w:sz w:val="28"/>
          <w:szCs w:val="28"/>
        </w:rPr>
        <w:t>CC4</w:t>
      </w:r>
      <w:r w:rsidR="00427663">
        <w:rPr>
          <w:rFonts w:ascii="Arial" w:hAnsi="Arial" w:cs="Arial"/>
          <w:sz w:val="28"/>
          <w:szCs w:val="28"/>
        </w:rPr>
        <w:tab/>
      </w:r>
      <w:r w:rsidR="009A7117">
        <w:rPr>
          <w:rFonts w:ascii="Arial" w:hAnsi="Arial" w:cs="Arial"/>
          <w:sz w:val="28"/>
          <w:szCs w:val="28"/>
        </w:rPr>
        <w:t>Multi Agency safeguarding</w:t>
      </w:r>
      <w:r w:rsidR="00552196">
        <w:rPr>
          <w:rFonts w:ascii="Arial" w:hAnsi="Arial" w:cs="Arial"/>
          <w:sz w:val="28"/>
          <w:szCs w:val="28"/>
        </w:rPr>
        <w:t xml:space="preserve"> training</w:t>
      </w:r>
      <w:r w:rsidR="004A25BD">
        <w:rPr>
          <w:rFonts w:ascii="Arial" w:hAnsi="Arial" w:cs="Arial"/>
          <w:sz w:val="28"/>
          <w:szCs w:val="28"/>
        </w:rPr>
        <w:t xml:space="preserve"> is attended and learning is reviewed and embedded into practice</w:t>
      </w:r>
    </w:p>
    <w:p w:rsidR="00B62275" w:rsidRDefault="00B62275" w:rsidP="00746493">
      <w:pPr>
        <w:ind w:left="1440" w:right="396" w:hanging="990"/>
        <w:jc w:val="both"/>
        <w:rPr>
          <w:rFonts w:ascii="Arial" w:hAnsi="Arial" w:cs="Arial"/>
          <w:sz w:val="28"/>
          <w:szCs w:val="28"/>
        </w:rPr>
        <w:sectPr w:rsidR="00B62275" w:rsidSect="009C0BB0">
          <w:headerReference w:type="even" r:id="rId10"/>
          <w:headerReference w:type="default" r:id="rId11"/>
          <w:footerReference w:type="even" r:id="rId12"/>
          <w:footerReference w:type="default" r:id="rId13"/>
          <w:pgSz w:w="16838" w:h="11906" w:orient="landscape" w:code="9"/>
          <w:pgMar w:top="709" w:right="851" w:bottom="851" w:left="851" w:header="567" w:footer="284" w:gutter="0"/>
          <w:cols w:space="708"/>
          <w:docGrid w:linePitch="360"/>
        </w:sectPr>
      </w:pPr>
    </w:p>
    <w:p w:rsidR="00427663" w:rsidRPr="007C440D" w:rsidRDefault="009C0BB0" w:rsidP="009C0BB0">
      <w:pPr>
        <w:pStyle w:val="Heading1"/>
        <w:rPr>
          <w:rFonts w:ascii="Arial" w:hAnsi="Arial" w:cs="Arial"/>
        </w:rPr>
      </w:pPr>
      <w:r w:rsidRPr="007C440D">
        <w:rPr>
          <w:rFonts w:ascii="Arial" w:hAnsi="Arial" w:cs="Arial"/>
        </w:rPr>
        <w:t>A</w:t>
      </w:r>
      <w:r w:rsidR="00427663" w:rsidRPr="007C440D">
        <w:rPr>
          <w:rFonts w:ascii="Arial" w:hAnsi="Arial" w:cs="Arial"/>
        </w:rPr>
        <w:t xml:space="preserve">ction Plan </w:t>
      </w: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413"/>
        <w:gridCol w:w="2410"/>
        <w:gridCol w:w="1844"/>
        <w:gridCol w:w="7253"/>
      </w:tblGrid>
      <w:tr w:rsidR="00835746" w:rsidRPr="0089492B" w:rsidTr="00835746">
        <w:trPr>
          <w:trHeight w:val="161"/>
        </w:trPr>
        <w:tc>
          <w:tcPr>
            <w:tcW w:w="5000" w:type="pct"/>
            <w:gridSpan w:val="5"/>
            <w:shd w:val="clear" w:color="auto" w:fill="D9D9D9"/>
          </w:tcPr>
          <w:p w:rsidR="00835746" w:rsidRPr="0089492B" w:rsidRDefault="00835746" w:rsidP="001E7097">
            <w:pPr>
              <w:ind w:left="1134" w:hanging="1134"/>
              <w:rPr>
                <w:rFonts w:ascii="Arial" w:hAnsi="Arial" w:cs="Arial"/>
                <w:color w:val="6D1873"/>
                <w:sz w:val="24"/>
                <w:szCs w:val="24"/>
              </w:rPr>
            </w:pPr>
            <w:r w:rsidRPr="0089492B">
              <w:rPr>
                <w:rFonts w:ascii="Arial" w:hAnsi="Arial" w:cs="Arial"/>
                <w:sz w:val="24"/>
                <w:szCs w:val="24"/>
              </w:rPr>
              <w:br w:type="page"/>
            </w:r>
            <w:r w:rsidRPr="0089492B">
              <w:rPr>
                <w:rFonts w:ascii="Arial" w:hAnsi="Arial" w:cs="Arial"/>
                <w:sz w:val="24"/>
                <w:szCs w:val="24"/>
                <w:highlight w:val="yellow"/>
              </w:rPr>
              <w:br w:type="page"/>
            </w:r>
            <w:r w:rsidRPr="0089492B">
              <w:rPr>
                <w:rFonts w:ascii="Arial" w:hAnsi="Arial" w:cs="Arial"/>
                <w:color w:val="6D1873"/>
                <w:sz w:val="24"/>
                <w:szCs w:val="24"/>
              </w:rPr>
              <w:br w:type="page"/>
            </w:r>
          </w:p>
          <w:p w:rsidR="00835746" w:rsidRPr="0089492B" w:rsidRDefault="00835746" w:rsidP="00B600B4">
            <w:pPr>
              <w:ind w:left="1560" w:right="396" w:hanging="851"/>
              <w:jc w:val="both"/>
              <w:rPr>
                <w:rFonts w:ascii="Arial" w:hAnsi="Arial" w:cs="Arial"/>
                <w:b/>
                <w:sz w:val="28"/>
                <w:szCs w:val="28"/>
              </w:rPr>
            </w:pPr>
            <w:r w:rsidRPr="0089492B">
              <w:rPr>
                <w:rFonts w:ascii="Arial" w:hAnsi="Arial" w:cs="Arial"/>
                <w:b/>
                <w:color w:val="6D1873"/>
                <w:sz w:val="28"/>
                <w:szCs w:val="28"/>
              </w:rPr>
              <w:t xml:space="preserve">Priority 1: </w:t>
            </w:r>
            <w:r w:rsidR="009A7117" w:rsidRPr="009A7117">
              <w:rPr>
                <w:rFonts w:ascii="Arial" w:hAnsi="Arial" w:cs="Arial"/>
                <w:b/>
                <w:sz w:val="28"/>
                <w:szCs w:val="28"/>
              </w:rPr>
              <w:t xml:space="preserve">To promote the welfare of children and young people who are vulnerable to abuse by ensuring </w:t>
            </w:r>
            <w:r w:rsidR="009A7117">
              <w:rPr>
                <w:rFonts w:ascii="Arial" w:hAnsi="Arial" w:cs="Arial"/>
                <w:b/>
                <w:sz w:val="28"/>
                <w:szCs w:val="28"/>
              </w:rPr>
              <w:tab/>
            </w:r>
            <w:r w:rsidR="009A7117" w:rsidRPr="009A7117">
              <w:rPr>
                <w:rFonts w:ascii="Arial" w:hAnsi="Arial" w:cs="Arial"/>
                <w:b/>
                <w:sz w:val="28"/>
                <w:szCs w:val="28"/>
              </w:rPr>
              <w:t xml:space="preserve">the appropriate partnership response to the management of risk and collective understanding </w:t>
            </w:r>
            <w:r w:rsidR="009A7117">
              <w:rPr>
                <w:rFonts w:ascii="Arial" w:hAnsi="Arial" w:cs="Arial"/>
                <w:b/>
                <w:sz w:val="28"/>
                <w:szCs w:val="28"/>
              </w:rPr>
              <w:tab/>
            </w:r>
            <w:r w:rsidR="009A7117" w:rsidRPr="009A7117">
              <w:rPr>
                <w:rFonts w:ascii="Arial" w:hAnsi="Arial" w:cs="Arial"/>
                <w:b/>
                <w:sz w:val="28"/>
                <w:szCs w:val="28"/>
              </w:rPr>
              <w:t>of the locally agreed thresholds</w:t>
            </w:r>
          </w:p>
          <w:p w:rsidR="00835746" w:rsidRPr="0089492B" w:rsidRDefault="00835746" w:rsidP="001E7097">
            <w:pPr>
              <w:ind w:left="1134" w:hanging="1134"/>
              <w:rPr>
                <w:rFonts w:ascii="Arial" w:hAnsi="Arial" w:cs="Arial"/>
                <w:b/>
                <w:color w:val="6D1873"/>
                <w:sz w:val="24"/>
                <w:szCs w:val="24"/>
              </w:rPr>
            </w:pPr>
          </w:p>
        </w:tc>
      </w:tr>
      <w:tr w:rsidR="00796EFB" w:rsidRPr="0089492B" w:rsidTr="00AA5022">
        <w:trPr>
          <w:trHeight w:val="161"/>
        </w:trPr>
        <w:tc>
          <w:tcPr>
            <w:tcW w:w="178" w:type="pct"/>
          </w:tcPr>
          <w:p w:rsidR="00796EFB" w:rsidRPr="0089492B" w:rsidRDefault="00796EFB" w:rsidP="001E7097">
            <w:pPr>
              <w:jc w:val="both"/>
              <w:rPr>
                <w:rFonts w:ascii="Arial" w:hAnsi="Arial" w:cs="Arial"/>
                <w:color w:val="6D1873"/>
                <w:sz w:val="24"/>
                <w:szCs w:val="24"/>
              </w:rPr>
            </w:pPr>
          </w:p>
        </w:tc>
        <w:tc>
          <w:tcPr>
            <w:tcW w:w="1103" w:type="pct"/>
            <w:shd w:val="clear" w:color="auto" w:fill="auto"/>
          </w:tcPr>
          <w:p w:rsidR="00796EFB" w:rsidRPr="00C04133" w:rsidRDefault="00796EFB" w:rsidP="001E7097">
            <w:pPr>
              <w:jc w:val="both"/>
              <w:rPr>
                <w:rFonts w:ascii="Arial" w:hAnsi="Arial" w:cs="Arial"/>
                <w:b/>
                <w:color w:val="6D1873"/>
                <w:sz w:val="24"/>
                <w:szCs w:val="24"/>
              </w:rPr>
            </w:pPr>
            <w:r w:rsidRPr="00C04133">
              <w:rPr>
                <w:rFonts w:ascii="Arial" w:hAnsi="Arial" w:cs="Arial"/>
                <w:b/>
                <w:color w:val="6D1873"/>
                <w:sz w:val="24"/>
                <w:szCs w:val="24"/>
              </w:rPr>
              <w:t>Aim/objective</w:t>
            </w:r>
          </w:p>
        </w:tc>
        <w:tc>
          <w:tcPr>
            <w:tcW w:w="779" w:type="pct"/>
            <w:shd w:val="clear" w:color="auto" w:fill="auto"/>
          </w:tcPr>
          <w:p w:rsidR="00796EFB" w:rsidRPr="00C04133" w:rsidRDefault="00796EFB" w:rsidP="001E7097">
            <w:pPr>
              <w:jc w:val="both"/>
              <w:rPr>
                <w:rFonts w:ascii="Arial" w:hAnsi="Arial" w:cs="Arial"/>
                <w:b/>
                <w:color w:val="6D1873"/>
                <w:sz w:val="24"/>
                <w:szCs w:val="24"/>
              </w:rPr>
            </w:pPr>
            <w:r w:rsidRPr="00C04133">
              <w:rPr>
                <w:rFonts w:ascii="Arial" w:hAnsi="Arial" w:cs="Arial"/>
                <w:b/>
                <w:color w:val="6D1873"/>
                <w:sz w:val="24"/>
                <w:szCs w:val="24"/>
              </w:rPr>
              <w:t>Owner/Subgroup Responsible</w:t>
            </w:r>
          </w:p>
        </w:tc>
        <w:tc>
          <w:tcPr>
            <w:tcW w:w="596" w:type="pct"/>
            <w:shd w:val="clear" w:color="auto" w:fill="auto"/>
          </w:tcPr>
          <w:p w:rsidR="00796EFB" w:rsidRPr="00C04133" w:rsidRDefault="00796EFB" w:rsidP="001E7097">
            <w:pPr>
              <w:jc w:val="both"/>
              <w:rPr>
                <w:rFonts w:ascii="Arial" w:hAnsi="Arial" w:cs="Arial"/>
                <w:b/>
                <w:color w:val="6D1873"/>
                <w:sz w:val="24"/>
                <w:szCs w:val="24"/>
              </w:rPr>
            </w:pPr>
            <w:r w:rsidRPr="00C04133">
              <w:rPr>
                <w:rFonts w:ascii="Arial" w:hAnsi="Arial" w:cs="Arial"/>
                <w:b/>
                <w:color w:val="6D1873"/>
                <w:sz w:val="24"/>
                <w:szCs w:val="24"/>
              </w:rPr>
              <w:t>Time Scale</w:t>
            </w:r>
          </w:p>
        </w:tc>
        <w:tc>
          <w:tcPr>
            <w:tcW w:w="2344" w:type="pct"/>
          </w:tcPr>
          <w:p w:rsidR="00796EFB" w:rsidRPr="00C04133" w:rsidRDefault="00796EFB" w:rsidP="001E7097">
            <w:pPr>
              <w:jc w:val="both"/>
              <w:rPr>
                <w:rFonts w:ascii="Arial" w:hAnsi="Arial" w:cs="Arial"/>
                <w:b/>
                <w:color w:val="6D1873"/>
                <w:sz w:val="24"/>
                <w:szCs w:val="24"/>
              </w:rPr>
            </w:pPr>
            <w:r w:rsidRPr="00C04133">
              <w:rPr>
                <w:rFonts w:ascii="Arial" w:hAnsi="Arial" w:cs="Arial"/>
                <w:b/>
                <w:color w:val="6D1873"/>
                <w:sz w:val="24"/>
                <w:szCs w:val="24"/>
              </w:rPr>
              <w:t xml:space="preserve">Outcome and Impact Measure </w:t>
            </w:r>
          </w:p>
        </w:tc>
      </w:tr>
      <w:tr w:rsidR="00796EFB" w:rsidRPr="0089492B" w:rsidTr="00AA5022">
        <w:trPr>
          <w:trHeight w:val="974"/>
        </w:trPr>
        <w:tc>
          <w:tcPr>
            <w:tcW w:w="178" w:type="pct"/>
          </w:tcPr>
          <w:p w:rsidR="00796EFB" w:rsidRPr="0089492B" w:rsidRDefault="00796EFB" w:rsidP="001E7097">
            <w:pPr>
              <w:autoSpaceDE w:val="0"/>
              <w:autoSpaceDN w:val="0"/>
              <w:adjustRightInd w:val="0"/>
              <w:rPr>
                <w:rFonts w:ascii="Arial" w:hAnsi="Arial" w:cs="Arial"/>
                <w:sz w:val="24"/>
                <w:szCs w:val="24"/>
              </w:rPr>
            </w:pPr>
            <w:r>
              <w:rPr>
                <w:rFonts w:ascii="Arial" w:hAnsi="Arial" w:cs="Arial"/>
                <w:sz w:val="24"/>
                <w:szCs w:val="24"/>
              </w:rPr>
              <w:t>1.</w:t>
            </w:r>
            <w:r w:rsidR="00B62275">
              <w:rPr>
                <w:rFonts w:ascii="Arial" w:hAnsi="Arial" w:cs="Arial"/>
                <w:sz w:val="24"/>
                <w:szCs w:val="24"/>
              </w:rPr>
              <w:t>1</w:t>
            </w:r>
          </w:p>
        </w:tc>
        <w:tc>
          <w:tcPr>
            <w:tcW w:w="1103" w:type="pct"/>
          </w:tcPr>
          <w:p w:rsidR="00796EFB" w:rsidRPr="0089492B" w:rsidRDefault="00B62275" w:rsidP="001E7097">
            <w:pPr>
              <w:autoSpaceDE w:val="0"/>
              <w:autoSpaceDN w:val="0"/>
              <w:adjustRightInd w:val="0"/>
              <w:rPr>
                <w:rFonts w:ascii="Arial" w:hAnsi="Arial" w:cs="Arial"/>
                <w:sz w:val="24"/>
                <w:szCs w:val="24"/>
              </w:rPr>
            </w:pPr>
            <w:r>
              <w:rPr>
                <w:rFonts w:ascii="Arial" w:hAnsi="Arial" w:cs="Arial"/>
                <w:sz w:val="24"/>
                <w:szCs w:val="24"/>
              </w:rPr>
              <w:t>To monitor the proportion of activity flowing from Level 3 Targeted Support to Level 4 Statutory Intervention</w:t>
            </w:r>
          </w:p>
        </w:tc>
        <w:tc>
          <w:tcPr>
            <w:tcW w:w="779" w:type="pct"/>
          </w:tcPr>
          <w:p w:rsidR="00796EFB" w:rsidRPr="0089492B" w:rsidRDefault="00B62275" w:rsidP="001E7097">
            <w:pPr>
              <w:rPr>
                <w:rFonts w:ascii="Arial" w:hAnsi="Arial" w:cs="Arial"/>
                <w:sz w:val="24"/>
                <w:szCs w:val="24"/>
              </w:rPr>
            </w:pPr>
            <w:r>
              <w:rPr>
                <w:rFonts w:ascii="Arial" w:hAnsi="Arial" w:cs="Arial"/>
                <w:sz w:val="24"/>
                <w:szCs w:val="24"/>
              </w:rPr>
              <w:t>Performance Sub- Group</w:t>
            </w:r>
          </w:p>
        </w:tc>
        <w:tc>
          <w:tcPr>
            <w:tcW w:w="596" w:type="pct"/>
          </w:tcPr>
          <w:p w:rsidR="00796EFB" w:rsidRPr="0089492B" w:rsidRDefault="00C04133" w:rsidP="001E7097">
            <w:pPr>
              <w:rPr>
                <w:rFonts w:ascii="Arial" w:hAnsi="Arial" w:cs="Arial"/>
                <w:sz w:val="24"/>
                <w:szCs w:val="24"/>
              </w:rPr>
            </w:pPr>
            <w:r>
              <w:rPr>
                <w:rFonts w:ascii="Arial" w:hAnsi="Arial" w:cs="Arial"/>
                <w:sz w:val="24"/>
                <w:szCs w:val="24"/>
              </w:rPr>
              <w:t>Quarterly</w:t>
            </w:r>
          </w:p>
        </w:tc>
        <w:tc>
          <w:tcPr>
            <w:tcW w:w="2344" w:type="pct"/>
            <w:tcBorders>
              <w:right w:val="single" w:sz="4" w:space="0" w:color="auto"/>
            </w:tcBorders>
          </w:tcPr>
          <w:p w:rsidR="00796EFB" w:rsidRDefault="00D2746F" w:rsidP="001E7097">
            <w:pPr>
              <w:rPr>
                <w:rFonts w:ascii="Arial" w:hAnsi="Arial" w:cs="Arial"/>
                <w:sz w:val="24"/>
                <w:szCs w:val="24"/>
              </w:rPr>
            </w:pPr>
            <w:r>
              <w:rPr>
                <w:rFonts w:ascii="Arial" w:hAnsi="Arial" w:cs="Arial"/>
                <w:sz w:val="24"/>
                <w:szCs w:val="24"/>
              </w:rPr>
              <w:t xml:space="preserve">Increasing the proportion of cases that are stepped down and </w:t>
            </w:r>
            <w:r w:rsidR="002D3C3C">
              <w:rPr>
                <w:rFonts w:ascii="Arial" w:hAnsi="Arial" w:cs="Arial"/>
                <w:sz w:val="24"/>
                <w:szCs w:val="24"/>
              </w:rPr>
              <w:t xml:space="preserve">not </w:t>
            </w:r>
            <w:r>
              <w:rPr>
                <w:rFonts w:ascii="Arial" w:hAnsi="Arial" w:cs="Arial"/>
                <w:sz w:val="24"/>
                <w:szCs w:val="24"/>
              </w:rPr>
              <w:t>returning to Level 4 Statutory Intervention.</w:t>
            </w:r>
          </w:p>
          <w:p w:rsidR="00D2746F" w:rsidRDefault="00D2746F" w:rsidP="001E7097">
            <w:pPr>
              <w:rPr>
                <w:rFonts w:ascii="Arial" w:hAnsi="Arial" w:cs="Arial"/>
                <w:sz w:val="24"/>
                <w:szCs w:val="24"/>
              </w:rPr>
            </w:pPr>
          </w:p>
          <w:p w:rsidR="00D2746F" w:rsidRPr="0089492B" w:rsidRDefault="00D2746F" w:rsidP="001E7097">
            <w:pPr>
              <w:rPr>
                <w:rFonts w:ascii="Arial" w:hAnsi="Arial" w:cs="Arial"/>
                <w:sz w:val="24"/>
                <w:szCs w:val="24"/>
              </w:rPr>
            </w:pPr>
            <w:r>
              <w:rPr>
                <w:rFonts w:ascii="Arial" w:hAnsi="Arial" w:cs="Arial"/>
                <w:sz w:val="24"/>
                <w:szCs w:val="24"/>
              </w:rPr>
              <w:t>Number of cases escalated from Level 3 Targeted Support to Level 4 Statutory Intervention decreases.</w:t>
            </w:r>
          </w:p>
        </w:tc>
      </w:tr>
      <w:tr w:rsidR="00AA5022" w:rsidRPr="0089492B" w:rsidTr="00AA5022">
        <w:trPr>
          <w:trHeight w:val="974"/>
        </w:trPr>
        <w:tc>
          <w:tcPr>
            <w:tcW w:w="178" w:type="pct"/>
          </w:tcPr>
          <w:p w:rsidR="00AA5022" w:rsidRDefault="00B62275" w:rsidP="001E7097">
            <w:pPr>
              <w:autoSpaceDE w:val="0"/>
              <w:autoSpaceDN w:val="0"/>
              <w:adjustRightInd w:val="0"/>
              <w:rPr>
                <w:rFonts w:ascii="Arial" w:hAnsi="Arial" w:cs="Arial"/>
                <w:sz w:val="24"/>
                <w:szCs w:val="24"/>
              </w:rPr>
            </w:pPr>
            <w:r>
              <w:rPr>
                <w:rFonts w:ascii="Arial" w:hAnsi="Arial" w:cs="Arial"/>
                <w:sz w:val="24"/>
                <w:szCs w:val="24"/>
              </w:rPr>
              <w:t>1.2</w:t>
            </w:r>
          </w:p>
        </w:tc>
        <w:tc>
          <w:tcPr>
            <w:tcW w:w="1103" w:type="pct"/>
          </w:tcPr>
          <w:p w:rsidR="00AA5022" w:rsidRPr="0089492B" w:rsidRDefault="00B62275" w:rsidP="001E7097">
            <w:pPr>
              <w:autoSpaceDE w:val="0"/>
              <w:autoSpaceDN w:val="0"/>
              <w:adjustRightInd w:val="0"/>
              <w:rPr>
                <w:rFonts w:ascii="Arial" w:hAnsi="Arial" w:cs="Arial"/>
                <w:sz w:val="24"/>
                <w:szCs w:val="24"/>
              </w:rPr>
            </w:pPr>
            <w:r>
              <w:rPr>
                <w:rFonts w:ascii="Arial" w:hAnsi="Arial" w:cs="Arial"/>
                <w:sz w:val="24"/>
                <w:szCs w:val="24"/>
              </w:rPr>
              <w:t>Benchmarking against  CIN/CP Groups</w:t>
            </w:r>
            <w:r w:rsidR="00D2746F">
              <w:rPr>
                <w:rFonts w:ascii="Arial" w:hAnsi="Arial" w:cs="Arial"/>
                <w:sz w:val="24"/>
                <w:szCs w:val="24"/>
              </w:rPr>
              <w:t xml:space="preserve"> within statistical comparators is undertaken</w:t>
            </w:r>
          </w:p>
        </w:tc>
        <w:tc>
          <w:tcPr>
            <w:tcW w:w="779" w:type="pct"/>
          </w:tcPr>
          <w:p w:rsidR="00AA5022" w:rsidRPr="0089492B" w:rsidRDefault="00B62275" w:rsidP="001E7097">
            <w:pPr>
              <w:rPr>
                <w:rFonts w:ascii="Arial" w:hAnsi="Arial" w:cs="Arial"/>
                <w:sz w:val="24"/>
                <w:szCs w:val="24"/>
              </w:rPr>
            </w:pPr>
            <w:r>
              <w:rPr>
                <w:rFonts w:ascii="Arial" w:hAnsi="Arial" w:cs="Arial"/>
                <w:sz w:val="24"/>
                <w:szCs w:val="24"/>
              </w:rPr>
              <w:t xml:space="preserve">Performance Sub- Group - </w:t>
            </w:r>
          </w:p>
        </w:tc>
        <w:tc>
          <w:tcPr>
            <w:tcW w:w="596" w:type="pct"/>
          </w:tcPr>
          <w:p w:rsidR="00AA5022" w:rsidRPr="0089492B" w:rsidRDefault="00C04133" w:rsidP="001E7097">
            <w:pPr>
              <w:rPr>
                <w:rFonts w:ascii="Arial" w:hAnsi="Arial" w:cs="Arial"/>
                <w:sz w:val="24"/>
                <w:szCs w:val="24"/>
              </w:rPr>
            </w:pPr>
            <w:r>
              <w:rPr>
                <w:rFonts w:ascii="Arial" w:hAnsi="Arial" w:cs="Arial"/>
                <w:sz w:val="24"/>
                <w:szCs w:val="24"/>
              </w:rPr>
              <w:t>Quarterly</w:t>
            </w:r>
          </w:p>
        </w:tc>
        <w:tc>
          <w:tcPr>
            <w:tcW w:w="2344" w:type="pct"/>
            <w:tcBorders>
              <w:right w:val="single" w:sz="4" w:space="0" w:color="auto"/>
            </w:tcBorders>
          </w:tcPr>
          <w:p w:rsidR="00AA5022" w:rsidRPr="0089492B" w:rsidRDefault="00B62275" w:rsidP="001E7097">
            <w:pPr>
              <w:rPr>
                <w:rFonts w:ascii="Arial" w:hAnsi="Arial" w:cs="Arial"/>
                <w:sz w:val="24"/>
                <w:szCs w:val="24"/>
              </w:rPr>
            </w:pPr>
            <w:r>
              <w:rPr>
                <w:rFonts w:ascii="Arial" w:hAnsi="Arial" w:cs="Arial"/>
                <w:sz w:val="24"/>
                <w:szCs w:val="24"/>
              </w:rPr>
              <w:t>Will allow for the Sub- Group to develop an understanding of ho</w:t>
            </w:r>
            <w:r w:rsidR="00D2746F">
              <w:rPr>
                <w:rFonts w:ascii="Arial" w:hAnsi="Arial" w:cs="Arial"/>
                <w:sz w:val="24"/>
                <w:szCs w:val="24"/>
              </w:rPr>
              <w:t>w risk is managed across Torbay against statistical comparators</w:t>
            </w:r>
          </w:p>
        </w:tc>
      </w:tr>
      <w:tr w:rsidR="00AA5022" w:rsidRPr="0089492B" w:rsidTr="00AA5022">
        <w:trPr>
          <w:trHeight w:val="974"/>
        </w:trPr>
        <w:tc>
          <w:tcPr>
            <w:tcW w:w="178" w:type="pct"/>
          </w:tcPr>
          <w:p w:rsidR="00AA5022" w:rsidRDefault="00B62275" w:rsidP="001E7097">
            <w:pPr>
              <w:autoSpaceDE w:val="0"/>
              <w:autoSpaceDN w:val="0"/>
              <w:adjustRightInd w:val="0"/>
              <w:rPr>
                <w:rFonts w:ascii="Arial" w:hAnsi="Arial" w:cs="Arial"/>
                <w:sz w:val="24"/>
                <w:szCs w:val="24"/>
              </w:rPr>
            </w:pPr>
            <w:r>
              <w:rPr>
                <w:rFonts w:ascii="Arial" w:hAnsi="Arial" w:cs="Arial"/>
                <w:sz w:val="24"/>
                <w:szCs w:val="24"/>
              </w:rPr>
              <w:t>1.3</w:t>
            </w:r>
          </w:p>
        </w:tc>
        <w:tc>
          <w:tcPr>
            <w:tcW w:w="1103" w:type="pct"/>
          </w:tcPr>
          <w:p w:rsidR="00AA5022" w:rsidRPr="0089492B" w:rsidRDefault="00D2746F" w:rsidP="00D2746F">
            <w:pPr>
              <w:autoSpaceDE w:val="0"/>
              <w:autoSpaceDN w:val="0"/>
              <w:adjustRightInd w:val="0"/>
              <w:rPr>
                <w:rFonts w:ascii="Arial" w:hAnsi="Arial" w:cs="Arial"/>
                <w:sz w:val="24"/>
                <w:szCs w:val="24"/>
              </w:rPr>
            </w:pPr>
            <w:r>
              <w:rPr>
                <w:rFonts w:ascii="Arial" w:hAnsi="Arial" w:cs="Arial"/>
                <w:sz w:val="24"/>
                <w:szCs w:val="24"/>
              </w:rPr>
              <w:t>Re-r</w:t>
            </w:r>
            <w:r w:rsidR="00B62275">
              <w:rPr>
                <w:rFonts w:ascii="Arial" w:hAnsi="Arial" w:cs="Arial"/>
                <w:sz w:val="24"/>
                <w:szCs w:val="24"/>
              </w:rPr>
              <w:t>ef</w:t>
            </w:r>
            <w:r w:rsidR="002D3C3C">
              <w:rPr>
                <w:rFonts w:ascii="Arial" w:hAnsi="Arial" w:cs="Arial"/>
                <w:sz w:val="24"/>
                <w:szCs w:val="24"/>
              </w:rPr>
              <w:t>erral Rates including Children o</w:t>
            </w:r>
            <w:r w:rsidR="00B62275">
              <w:rPr>
                <w:rFonts w:ascii="Arial" w:hAnsi="Arial" w:cs="Arial"/>
                <w:sz w:val="24"/>
                <w:szCs w:val="24"/>
              </w:rPr>
              <w:t>n Plans for a 2</w:t>
            </w:r>
            <w:r w:rsidR="00B62275" w:rsidRPr="00B62275">
              <w:rPr>
                <w:rFonts w:ascii="Arial" w:hAnsi="Arial" w:cs="Arial"/>
                <w:sz w:val="24"/>
                <w:szCs w:val="24"/>
                <w:vertAlign w:val="superscript"/>
              </w:rPr>
              <w:t>nd</w:t>
            </w:r>
            <w:r w:rsidR="00B62275">
              <w:rPr>
                <w:rFonts w:ascii="Arial" w:hAnsi="Arial" w:cs="Arial"/>
                <w:sz w:val="24"/>
                <w:szCs w:val="24"/>
              </w:rPr>
              <w:t xml:space="preserve"> Time</w:t>
            </w:r>
          </w:p>
        </w:tc>
        <w:tc>
          <w:tcPr>
            <w:tcW w:w="779" w:type="pct"/>
          </w:tcPr>
          <w:p w:rsidR="00AA5022" w:rsidRPr="0089492B" w:rsidRDefault="00B62275" w:rsidP="001E7097">
            <w:pPr>
              <w:rPr>
                <w:rFonts w:ascii="Arial" w:hAnsi="Arial" w:cs="Arial"/>
                <w:sz w:val="24"/>
                <w:szCs w:val="24"/>
              </w:rPr>
            </w:pPr>
            <w:r>
              <w:rPr>
                <w:rFonts w:ascii="Arial" w:hAnsi="Arial" w:cs="Arial"/>
                <w:sz w:val="24"/>
                <w:szCs w:val="24"/>
              </w:rPr>
              <w:t>Performance Sub- Group</w:t>
            </w:r>
          </w:p>
        </w:tc>
        <w:tc>
          <w:tcPr>
            <w:tcW w:w="596" w:type="pct"/>
          </w:tcPr>
          <w:p w:rsidR="00AA5022" w:rsidRPr="0089492B" w:rsidRDefault="00C04133" w:rsidP="001E7097">
            <w:pPr>
              <w:rPr>
                <w:rFonts w:ascii="Arial" w:hAnsi="Arial" w:cs="Arial"/>
                <w:sz w:val="24"/>
                <w:szCs w:val="24"/>
              </w:rPr>
            </w:pPr>
            <w:r>
              <w:rPr>
                <w:rFonts w:ascii="Arial" w:hAnsi="Arial" w:cs="Arial"/>
                <w:sz w:val="24"/>
                <w:szCs w:val="24"/>
              </w:rPr>
              <w:t>Quarterly</w:t>
            </w:r>
          </w:p>
        </w:tc>
        <w:tc>
          <w:tcPr>
            <w:tcW w:w="2344" w:type="pct"/>
            <w:tcBorders>
              <w:right w:val="single" w:sz="4" w:space="0" w:color="auto"/>
            </w:tcBorders>
          </w:tcPr>
          <w:p w:rsidR="00AA5022" w:rsidRPr="0089492B" w:rsidRDefault="00D2746F" w:rsidP="001E7097">
            <w:pPr>
              <w:rPr>
                <w:rFonts w:ascii="Arial" w:hAnsi="Arial" w:cs="Arial"/>
                <w:sz w:val="24"/>
                <w:szCs w:val="24"/>
              </w:rPr>
            </w:pPr>
            <w:r>
              <w:rPr>
                <w:rFonts w:ascii="Arial" w:hAnsi="Arial" w:cs="Arial"/>
                <w:sz w:val="24"/>
                <w:szCs w:val="24"/>
              </w:rPr>
              <w:t xml:space="preserve">Re-referral rates improve and are better that the national average and statistical comparators. </w:t>
            </w:r>
          </w:p>
        </w:tc>
      </w:tr>
      <w:tr w:rsidR="00B62275" w:rsidRPr="0089492B" w:rsidTr="00AA5022">
        <w:trPr>
          <w:trHeight w:val="974"/>
        </w:trPr>
        <w:tc>
          <w:tcPr>
            <w:tcW w:w="178" w:type="pct"/>
          </w:tcPr>
          <w:p w:rsidR="00B62275" w:rsidRDefault="00B62275" w:rsidP="001E7097">
            <w:pPr>
              <w:autoSpaceDE w:val="0"/>
              <w:autoSpaceDN w:val="0"/>
              <w:adjustRightInd w:val="0"/>
              <w:rPr>
                <w:rFonts w:ascii="Arial" w:hAnsi="Arial" w:cs="Arial"/>
                <w:sz w:val="24"/>
                <w:szCs w:val="24"/>
              </w:rPr>
            </w:pPr>
            <w:r>
              <w:rPr>
                <w:rFonts w:ascii="Arial" w:hAnsi="Arial" w:cs="Arial"/>
                <w:sz w:val="24"/>
                <w:szCs w:val="24"/>
              </w:rPr>
              <w:t>1.4</w:t>
            </w:r>
          </w:p>
        </w:tc>
        <w:tc>
          <w:tcPr>
            <w:tcW w:w="1103" w:type="pct"/>
          </w:tcPr>
          <w:p w:rsidR="00B62275" w:rsidRDefault="00B62275" w:rsidP="001E7097">
            <w:pPr>
              <w:autoSpaceDE w:val="0"/>
              <w:autoSpaceDN w:val="0"/>
              <w:adjustRightInd w:val="0"/>
              <w:rPr>
                <w:rFonts w:ascii="Arial" w:hAnsi="Arial" w:cs="Arial"/>
                <w:sz w:val="24"/>
                <w:szCs w:val="24"/>
              </w:rPr>
            </w:pPr>
            <w:r>
              <w:rPr>
                <w:rFonts w:ascii="Arial" w:hAnsi="Arial" w:cs="Arial"/>
                <w:sz w:val="24"/>
                <w:szCs w:val="24"/>
              </w:rPr>
              <w:t xml:space="preserve">Neglect –Measuring the impact of New </w:t>
            </w:r>
            <w:r w:rsidR="00276E85">
              <w:rPr>
                <w:rFonts w:ascii="Arial" w:hAnsi="Arial" w:cs="Arial"/>
                <w:sz w:val="24"/>
                <w:szCs w:val="24"/>
              </w:rPr>
              <w:t>Neglect Strategy, including a revision to the Graded Care Profile</w:t>
            </w:r>
          </w:p>
        </w:tc>
        <w:tc>
          <w:tcPr>
            <w:tcW w:w="779" w:type="pct"/>
          </w:tcPr>
          <w:p w:rsidR="00B62275" w:rsidRDefault="00B62275" w:rsidP="001E7097">
            <w:pPr>
              <w:rPr>
                <w:rFonts w:ascii="Arial" w:hAnsi="Arial" w:cs="Arial"/>
                <w:sz w:val="24"/>
                <w:szCs w:val="24"/>
              </w:rPr>
            </w:pPr>
            <w:r>
              <w:rPr>
                <w:rFonts w:ascii="Arial" w:hAnsi="Arial" w:cs="Arial"/>
                <w:sz w:val="24"/>
                <w:szCs w:val="24"/>
              </w:rPr>
              <w:t>Quality Assurance Sub- Group</w:t>
            </w:r>
          </w:p>
        </w:tc>
        <w:tc>
          <w:tcPr>
            <w:tcW w:w="596" w:type="pct"/>
          </w:tcPr>
          <w:p w:rsidR="00B62275" w:rsidRPr="0089492B" w:rsidRDefault="00C04133" w:rsidP="001E7097">
            <w:pPr>
              <w:rPr>
                <w:rFonts w:ascii="Arial" w:hAnsi="Arial" w:cs="Arial"/>
                <w:sz w:val="24"/>
                <w:szCs w:val="24"/>
              </w:rPr>
            </w:pPr>
            <w:r>
              <w:rPr>
                <w:rFonts w:ascii="Arial" w:hAnsi="Arial" w:cs="Arial"/>
                <w:sz w:val="24"/>
                <w:szCs w:val="24"/>
              </w:rPr>
              <w:t>Yearly</w:t>
            </w:r>
          </w:p>
        </w:tc>
        <w:tc>
          <w:tcPr>
            <w:tcW w:w="2344" w:type="pct"/>
            <w:tcBorders>
              <w:right w:val="single" w:sz="4" w:space="0" w:color="auto"/>
            </w:tcBorders>
          </w:tcPr>
          <w:p w:rsidR="00B62275" w:rsidRPr="0089492B" w:rsidRDefault="00276E85" w:rsidP="00C04133">
            <w:pPr>
              <w:rPr>
                <w:rFonts w:ascii="Arial" w:hAnsi="Arial" w:cs="Arial"/>
                <w:sz w:val="24"/>
                <w:szCs w:val="24"/>
              </w:rPr>
            </w:pPr>
            <w:r>
              <w:rPr>
                <w:rFonts w:ascii="Arial" w:hAnsi="Arial" w:cs="Arial"/>
                <w:sz w:val="24"/>
                <w:szCs w:val="24"/>
              </w:rPr>
              <w:t xml:space="preserve">Multi Agency Case Audit </w:t>
            </w:r>
            <w:r w:rsidR="00C04133" w:rsidRPr="00C04133">
              <w:rPr>
                <w:rFonts w:ascii="Arial" w:hAnsi="Arial" w:cs="Arial"/>
                <w:sz w:val="24"/>
                <w:szCs w:val="24"/>
              </w:rPr>
              <w:t xml:space="preserve">activity demonstrates improved understanding of </w:t>
            </w:r>
            <w:r w:rsidR="00C04133">
              <w:rPr>
                <w:rFonts w:ascii="Arial" w:hAnsi="Arial" w:cs="Arial"/>
                <w:sz w:val="24"/>
                <w:szCs w:val="24"/>
              </w:rPr>
              <w:t>Neglect</w:t>
            </w:r>
            <w:r w:rsidR="00C04133" w:rsidRPr="00C04133">
              <w:rPr>
                <w:rFonts w:ascii="Arial" w:hAnsi="Arial" w:cs="Arial"/>
                <w:sz w:val="24"/>
                <w:szCs w:val="24"/>
              </w:rPr>
              <w:t xml:space="preserve"> across </w:t>
            </w:r>
            <w:r w:rsidR="00C04133">
              <w:rPr>
                <w:rFonts w:ascii="Arial" w:hAnsi="Arial" w:cs="Arial"/>
                <w:sz w:val="24"/>
                <w:szCs w:val="24"/>
              </w:rPr>
              <w:t>the partnership.</w:t>
            </w:r>
          </w:p>
        </w:tc>
      </w:tr>
    </w:tbl>
    <w:p w:rsidR="009A7117" w:rsidRPr="00276E85" w:rsidRDefault="009A7117" w:rsidP="00427663">
      <w:pPr>
        <w:jc w:val="both"/>
        <w:rPr>
          <w:rFonts w:ascii="Arial" w:hAnsi="Arial" w:cs="Arial"/>
          <w:b/>
          <w:sz w:val="28"/>
          <w:szCs w:val="28"/>
        </w:rPr>
      </w:pPr>
    </w:p>
    <w:p w:rsidR="00E266BB" w:rsidRPr="00276E85" w:rsidRDefault="00E266BB" w:rsidP="00427663">
      <w:pPr>
        <w:jc w:val="both"/>
        <w:rPr>
          <w:rFonts w:ascii="Arial" w:hAnsi="Arial" w:cs="Arial"/>
          <w:b/>
          <w:sz w:val="28"/>
          <w:szCs w:val="28"/>
        </w:rPr>
      </w:pPr>
    </w:p>
    <w:p w:rsidR="00E266BB" w:rsidRPr="00276E85" w:rsidRDefault="00E266BB" w:rsidP="00427663">
      <w:pPr>
        <w:jc w:val="both"/>
        <w:rPr>
          <w:rFonts w:ascii="Arial" w:hAnsi="Arial" w:cs="Arial"/>
          <w:b/>
          <w:sz w:val="28"/>
          <w:szCs w:val="28"/>
        </w:rPr>
      </w:pPr>
    </w:p>
    <w:p w:rsidR="00E266BB" w:rsidRPr="00276E85" w:rsidRDefault="00E266BB" w:rsidP="00427663">
      <w:pPr>
        <w:jc w:val="both"/>
        <w:rPr>
          <w:rFonts w:ascii="Arial" w:hAnsi="Arial" w:cs="Arial"/>
          <w:b/>
          <w:sz w:val="28"/>
          <w:szCs w:val="28"/>
        </w:rPr>
      </w:pPr>
    </w:p>
    <w:tbl>
      <w:tblPr>
        <w:tblpPr w:leftFromText="180" w:rightFromText="180" w:vertAnchor="text" w:horzAnchor="margin" w:tblpY="234"/>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405"/>
        <w:gridCol w:w="2410"/>
        <w:gridCol w:w="1841"/>
        <w:gridCol w:w="7229"/>
      </w:tblGrid>
      <w:tr w:rsidR="0089492B" w:rsidRPr="0089492B" w:rsidTr="00AA5022">
        <w:tc>
          <w:tcPr>
            <w:tcW w:w="5000" w:type="pct"/>
            <w:gridSpan w:val="5"/>
            <w:shd w:val="clear" w:color="auto" w:fill="D9D9D9"/>
          </w:tcPr>
          <w:p w:rsidR="0089492B" w:rsidRPr="0089492B" w:rsidRDefault="0089492B" w:rsidP="00746493">
            <w:pPr>
              <w:rPr>
                <w:rFonts w:ascii="Arial" w:hAnsi="Arial" w:cs="Arial"/>
                <w:color w:val="6D1873"/>
                <w:sz w:val="24"/>
                <w:szCs w:val="24"/>
              </w:rPr>
            </w:pPr>
            <w:r w:rsidRPr="0089492B">
              <w:rPr>
                <w:rFonts w:ascii="Arial" w:hAnsi="Arial" w:cs="Arial"/>
                <w:sz w:val="24"/>
                <w:szCs w:val="24"/>
              </w:rPr>
              <w:br w:type="page"/>
            </w:r>
            <w:r w:rsidRPr="0089492B">
              <w:rPr>
                <w:rFonts w:ascii="Arial" w:hAnsi="Arial" w:cs="Arial"/>
                <w:sz w:val="24"/>
                <w:szCs w:val="24"/>
                <w:highlight w:val="yellow"/>
              </w:rPr>
              <w:br w:type="page"/>
            </w:r>
            <w:r w:rsidRPr="0089492B">
              <w:rPr>
                <w:rFonts w:ascii="Arial" w:hAnsi="Arial" w:cs="Arial"/>
                <w:color w:val="6D1873"/>
                <w:sz w:val="24"/>
                <w:szCs w:val="24"/>
              </w:rPr>
              <w:br w:type="page"/>
            </w:r>
          </w:p>
          <w:p w:rsidR="0089492B" w:rsidRPr="0089492B" w:rsidRDefault="0089492B" w:rsidP="00E266BB">
            <w:pPr>
              <w:rPr>
                <w:rFonts w:ascii="Arial" w:hAnsi="Arial" w:cs="Arial"/>
                <w:b/>
                <w:color w:val="6D1873"/>
                <w:sz w:val="28"/>
                <w:szCs w:val="28"/>
              </w:rPr>
            </w:pPr>
            <w:r w:rsidRPr="0089492B">
              <w:rPr>
                <w:rFonts w:ascii="Arial" w:hAnsi="Arial" w:cs="Arial"/>
                <w:b/>
                <w:color w:val="6D1873"/>
                <w:sz w:val="28"/>
                <w:szCs w:val="28"/>
              </w:rPr>
              <w:t xml:space="preserve">Priority 2: </w:t>
            </w:r>
            <w:r w:rsidR="009A7117">
              <w:rPr>
                <w:rFonts w:ascii="Arial" w:hAnsi="Arial" w:cs="Arial"/>
                <w:b/>
                <w:sz w:val="28"/>
                <w:szCs w:val="28"/>
              </w:rPr>
              <w:t xml:space="preserve"> </w:t>
            </w:r>
            <w:r w:rsidR="009A7117" w:rsidRPr="009A7117">
              <w:rPr>
                <w:rFonts w:ascii="Arial" w:hAnsi="Arial" w:cs="Arial"/>
                <w:b/>
                <w:sz w:val="28"/>
                <w:szCs w:val="28"/>
              </w:rPr>
              <w:t xml:space="preserve">To ensure that Early Help </w:t>
            </w:r>
            <w:r w:rsidR="00E266BB">
              <w:rPr>
                <w:rFonts w:ascii="Arial" w:hAnsi="Arial" w:cs="Arial"/>
                <w:b/>
                <w:sz w:val="28"/>
                <w:szCs w:val="28"/>
              </w:rPr>
              <w:t xml:space="preserve">and Targeted Help </w:t>
            </w:r>
            <w:r w:rsidR="009A7117" w:rsidRPr="009A7117">
              <w:rPr>
                <w:rFonts w:ascii="Arial" w:hAnsi="Arial" w:cs="Arial"/>
                <w:b/>
                <w:sz w:val="28"/>
                <w:szCs w:val="28"/>
              </w:rPr>
              <w:t xml:space="preserve">services continued to be developed in a manner that </w:t>
            </w:r>
            <w:r w:rsidR="00E266BB">
              <w:rPr>
                <w:rFonts w:ascii="Arial" w:hAnsi="Arial" w:cs="Arial"/>
                <w:b/>
                <w:sz w:val="28"/>
                <w:szCs w:val="28"/>
              </w:rPr>
              <w:tab/>
            </w:r>
            <w:r w:rsidR="00E266BB">
              <w:rPr>
                <w:rFonts w:ascii="Arial" w:hAnsi="Arial" w:cs="Arial"/>
                <w:b/>
                <w:sz w:val="28"/>
                <w:szCs w:val="28"/>
              </w:rPr>
              <w:tab/>
            </w:r>
            <w:r w:rsidR="00E266BB">
              <w:rPr>
                <w:rFonts w:ascii="Arial" w:hAnsi="Arial" w:cs="Arial"/>
                <w:b/>
                <w:sz w:val="28"/>
                <w:szCs w:val="28"/>
              </w:rPr>
              <w:tab/>
            </w:r>
            <w:r w:rsidR="009A7117" w:rsidRPr="009A7117">
              <w:rPr>
                <w:rFonts w:ascii="Arial" w:hAnsi="Arial" w:cs="Arial"/>
                <w:b/>
                <w:sz w:val="28"/>
                <w:szCs w:val="28"/>
              </w:rPr>
              <w:t>meets the needs of children, young people and families and a</w:t>
            </w:r>
            <w:r w:rsidR="00E266BB">
              <w:rPr>
                <w:rFonts w:ascii="Arial" w:hAnsi="Arial" w:cs="Arial"/>
                <w:b/>
                <w:sz w:val="28"/>
                <w:szCs w:val="28"/>
              </w:rPr>
              <w:t xml:space="preserve">re resourced and delivered in an effective </w:t>
            </w:r>
            <w:r w:rsidR="00E266BB">
              <w:rPr>
                <w:rFonts w:ascii="Arial" w:hAnsi="Arial" w:cs="Arial"/>
                <w:b/>
                <w:sz w:val="28"/>
                <w:szCs w:val="28"/>
              </w:rPr>
              <w:tab/>
            </w:r>
            <w:r w:rsidR="00E266BB">
              <w:rPr>
                <w:rFonts w:ascii="Arial" w:hAnsi="Arial" w:cs="Arial"/>
                <w:b/>
                <w:sz w:val="28"/>
                <w:szCs w:val="28"/>
              </w:rPr>
              <w:tab/>
              <w:t xml:space="preserve">manner </w:t>
            </w:r>
            <w:r w:rsidR="009A7117" w:rsidRPr="009A7117">
              <w:rPr>
                <w:rFonts w:ascii="Arial" w:hAnsi="Arial" w:cs="Arial"/>
                <w:b/>
                <w:sz w:val="28"/>
                <w:szCs w:val="28"/>
              </w:rPr>
              <w:t xml:space="preserve">across the partnership; </w:t>
            </w:r>
          </w:p>
        </w:tc>
      </w:tr>
      <w:tr w:rsidR="00796EFB" w:rsidRPr="0089492B" w:rsidTr="00AA5022">
        <w:tc>
          <w:tcPr>
            <w:tcW w:w="182" w:type="pct"/>
            <w:tcBorders>
              <w:bottom w:val="single" w:sz="4" w:space="0" w:color="auto"/>
            </w:tcBorders>
          </w:tcPr>
          <w:p w:rsidR="00796EFB" w:rsidRPr="0089492B" w:rsidRDefault="00796EFB" w:rsidP="00746493">
            <w:pPr>
              <w:rPr>
                <w:rFonts w:ascii="Arial" w:hAnsi="Arial" w:cs="Arial"/>
                <w:color w:val="6D1873"/>
                <w:sz w:val="24"/>
                <w:szCs w:val="24"/>
              </w:rPr>
            </w:pPr>
          </w:p>
        </w:tc>
        <w:tc>
          <w:tcPr>
            <w:tcW w:w="1102" w:type="pct"/>
            <w:tcBorders>
              <w:bottom w:val="single" w:sz="4" w:space="0" w:color="auto"/>
            </w:tcBorders>
            <w:shd w:val="clear" w:color="auto" w:fill="auto"/>
          </w:tcPr>
          <w:p w:rsidR="00796EFB" w:rsidRPr="00C04133" w:rsidRDefault="00796EFB" w:rsidP="00746493">
            <w:pPr>
              <w:rPr>
                <w:rFonts w:ascii="Arial" w:hAnsi="Arial" w:cs="Arial"/>
                <w:b/>
                <w:color w:val="6D1873"/>
                <w:sz w:val="24"/>
                <w:szCs w:val="24"/>
              </w:rPr>
            </w:pPr>
            <w:r w:rsidRPr="00C04133">
              <w:rPr>
                <w:rFonts w:ascii="Arial" w:hAnsi="Arial" w:cs="Arial"/>
                <w:b/>
                <w:color w:val="6D1873"/>
                <w:sz w:val="24"/>
                <w:szCs w:val="24"/>
              </w:rPr>
              <w:t>Aim/objective</w:t>
            </w:r>
          </w:p>
        </w:tc>
        <w:tc>
          <w:tcPr>
            <w:tcW w:w="780" w:type="pct"/>
            <w:shd w:val="clear" w:color="auto" w:fill="auto"/>
          </w:tcPr>
          <w:p w:rsidR="00796EFB" w:rsidRPr="00C04133" w:rsidRDefault="00796EFB" w:rsidP="00746493">
            <w:pPr>
              <w:rPr>
                <w:rFonts w:ascii="Arial" w:hAnsi="Arial" w:cs="Arial"/>
                <w:b/>
                <w:color w:val="6D1873"/>
                <w:sz w:val="24"/>
                <w:szCs w:val="24"/>
              </w:rPr>
            </w:pPr>
            <w:r w:rsidRPr="00C04133">
              <w:rPr>
                <w:rFonts w:ascii="Arial" w:hAnsi="Arial" w:cs="Arial"/>
                <w:b/>
                <w:color w:val="6D1873"/>
                <w:sz w:val="24"/>
                <w:szCs w:val="24"/>
              </w:rPr>
              <w:t>Owner/Subgroup Responsible</w:t>
            </w:r>
          </w:p>
        </w:tc>
        <w:tc>
          <w:tcPr>
            <w:tcW w:w="596" w:type="pct"/>
            <w:shd w:val="clear" w:color="auto" w:fill="auto"/>
          </w:tcPr>
          <w:p w:rsidR="00796EFB" w:rsidRPr="00C04133" w:rsidRDefault="00796EFB" w:rsidP="00746493">
            <w:pPr>
              <w:rPr>
                <w:rFonts w:ascii="Arial" w:hAnsi="Arial" w:cs="Arial"/>
                <w:b/>
                <w:color w:val="6D1873"/>
                <w:sz w:val="24"/>
                <w:szCs w:val="24"/>
              </w:rPr>
            </w:pPr>
            <w:r w:rsidRPr="00C04133">
              <w:rPr>
                <w:rFonts w:ascii="Arial" w:hAnsi="Arial" w:cs="Arial"/>
                <w:b/>
                <w:color w:val="6D1873"/>
                <w:sz w:val="24"/>
                <w:szCs w:val="24"/>
              </w:rPr>
              <w:t>Time Scale</w:t>
            </w:r>
          </w:p>
        </w:tc>
        <w:tc>
          <w:tcPr>
            <w:tcW w:w="2339" w:type="pct"/>
          </w:tcPr>
          <w:p w:rsidR="00796EFB" w:rsidRPr="00C04133" w:rsidRDefault="00796EFB" w:rsidP="00746493">
            <w:pPr>
              <w:rPr>
                <w:rFonts w:ascii="Arial" w:hAnsi="Arial" w:cs="Arial"/>
                <w:b/>
                <w:color w:val="6D1873"/>
                <w:sz w:val="24"/>
                <w:szCs w:val="24"/>
              </w:rPr>
            </w:pPr>
            <w:r w:rsidRPr="00C04133">
              <w:rPr>
                <w:rFonts w:ascii="Arial" w:hAnsi="Arial" w:cs="Arial"/>
                <w:b/>
                <w:color w:val="6D1873"/>
                <w:sz w:val="24"/>
                <w:szCs w:val="24"/>
              </w:rPr>
              <w:t>Outcome and Impact Measure</w:t>
            </w:r>
          </w:p>
        </w:tc>
      </w:tr>
      <w:tr w:rsidR="00796EFB" w:rsidRPr="0089492B" w:rsidTr="00AA5022">
        <w:trPr>
          <w:trHeight w:val="740"/>
        </w:trPr>
        <w:tc>
          <w:tcPr>
            <w:tcW w:w="182" w:type="pct"/>
            <w:tcBorders>
              <w:top w:val="single" w:sz="4" w:space="0" w:color="auto"/>
              <w:left w:val="single" w:sz="4" w:space="0" w:color="auto"/>
              <w:bottom w:val="single" w:sz="4" w:space="0" w:color="auto"/>
              <w:right w:val="single" w:sz="4" w:space="0" w:color="auto"/>
            </w:tcBorders>
          </w:tcPr>
          <w:p w:rsidR="00796EFB" w:rsidRPr="0089492B" w:rsidRDefault="00796EFB" w:rsidP="007905D5">
            <w:pPr>
              <w:rPr>
                <w:rFonts w:ascii="Arial" w:hAnsi="Arial" w:cs="Arial"/>
                <w:sz w:val="24"/>
                <w:szCs w:val="24"/>
              </w:rPr>
            </w:pPr>
            <w:r>
              <w:rPr>
                <w:rFonts w:ascii="Arial" w:hAnsi="Arial" w:cs="Arial"/>
                <w:sz w:val="24"/>
                <w:szCs w:val="24"/>
              </w:rPr>
              <w:t>2.1</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96EFB" w:rsidRPr="0089492B" w:rsidRDefault="00796EFB" w:rsidP="007905D5">
            <w:pPr>
              <w:rPr>
                <w:rFonts w:ascii="Arial" w:hAnsi="Arial" w:cs="Arial"/>
                <w:sz w:val="24"/>
                <w:szCs w:val="24"/>
              </w:rPr>
            </w:pPr>
            <w:r>
              <w:rPr>
                <w:rFonts w:ascii="Arial" w:hAnsi="Arial" w:cs="Arial"/>
                <w:sz w:val="24"/>
                <w:szCs w:val="24"/>
              </w:rPr>
              <w:t>T</w:t>
            </w:r>
            <w:r w:rsidRPr="00796EFB">
              <w:rPr>
                <w:rFonts w:ascii="Arial" w:hAnsi="Arial" w:cs="Arial"/>
                <w:sz w:val="24"/>
                <w:szCs w:val="24"/>
              </w:rPr>
              <w:t>o underst</w:t>
            </w:r>
            <w:r>
              <w:rPr>
                <w:rFonts w:ascii="Arial" w:hAnsi="Arial" w:cs="Arial"/>
                <w:sz w:val="24"/>
                <w:szCs w:val="24"/>
              </w:rPr>
              <w:t>and the effectiveness of Early H</w:t>
            </w:r>
            <w:r w:rsidRPr="00796EFB">
              <w:rPr>
                <w:rFonts w:ascii="Arial" w:hAnsi="Arial" w:cs="Arial"/>
                <w:sz w:val="24"/>
                <w:szCs w:val="24"/>
              </w:rPr>
              <w:t xml:space="preserve">elp </w:t>
            </w:r>
            <w:r>
              <w:rPr>
                <w:rFonts w:ascii="Arial" w:hAnsi="Arial" w:cs="Arial"/>
                <w:sz w:val="24"/>
                <w:szCs w:val="24"/>
              </w:rPr>
              <w:t>and Targeted Help provision</w:t>
            </w:r>
            <w:r w:rsidRPr="00796EFB">
              <w:rPr>
                <w:rFonts w:ascii="Arial" w:hAnsi="Arial" w:cs="Arial"/>
                <w:sz w:val="24"/>
                <w:szCs w:val="24"/>
              </w:rPr>
              <w:t>.</w:t>
            </w:r>
          </w:p>
        </w:tc>
        <w:tc>
          <w:tcPr>
            <w:tcW w:w="780" w:type="pct"/>
            <w:tcBorders>
              <w:left w:val="single" w:sz="4" w:space="0" w:color="auto"/>
            </w:tcBorders>
            <w:shd w:val="clear" w:color="auto" w:fill="auto"/>
          </w:tcPr>
          <w:p w:rsidR="00796EFB" w:rsidRDefault="00796EFB" w:rsidP="00635D8F">
            <w:pPr>
              <w:rPr>
                <w:rFonts w:ascii="Arial" w:hAnsi="Arial" w:cs="Arial"/>
                <w:sz w:val="24"/>
                <w:szCs w:val="24"/>
              </w:rPr>
            </w:pPr>
            <w:r>
              <w:rPr>
                <w:rFonts w:ascii="Arial" w:hAnsi="Arial" w:cs="Arial"/>
                <w:sz w:val="24"/>
                <w:szCs w:val="24"/>
              </w:rPr>
              <w:t>Performance Sub-Group</w:t>
            </w:r>
          </w:p>
          <w:p w:rsidR="00796EFB" w:rsidRDefault="00796EFB" w:rsidP="00635D8F">
            <w:pPr>
              <w:rPr>
                <w:rFonts w:ascii="Arial" w:hAnsi="Arial" w:cs="Arial"/>
                <w:sz w:val="24"/>
                <w:szCs w:val="24"/>
              </w:rPr>
            </w:pPr>
          </w:p>
          <w:p w:rsidR="00C04133" w:rsidRDefault="00C04133" w:rsidP="00635D8F">
            <w:pPr>
              <w:rPr>
                <w:rFonts w:ascii="Arial" w:hAnsi="Arial" w:cs="Arial"/>
                <w:sz w:val="24"/>
                <w:szCs w:val="24"/>
              </w:rPr>
            </w:pPr>
          </w:p>
          <w:p w:rsidR="00C04133" w:rsidRDefault="00C04133" w:rsidP="00635D8F">
            <w:pPr>
              <w:rPr>
                <w:rFonts w:ascii="Arial" w:hAnsi="Arial" w:cs="Arial"/>
                <w:sz w:val="24"/>
                <w:szCs w:val="24"/>
              </w:rPr>
            </w:pPr>
          </w:p>
          <w:p w:rsidR="00C04133" w:rsidRDefault="00C04133" w:rsidP="00635D8F">
            <w:pPr>
              <w:rPr>
                <w:rFonts w:ascii="Arial" w:hAnsi="Arial" w:cs="Arial"/>
                <w:sz w:val="24"/>
                <w:szCs w:val="24"/>
              </w:rPr>
            </w:pPr>
          </w:p>
          <w:p w:rsidR="00796EFB" w:rsidRPr="0089492B" w:rsidRDefault="00796EFB" w:rsidP="00635D8F">
            <w:pPr>
              <w:rPr>
                <w:rFonts w:ascii="Arial" w:hAnsi="Arial" w:cs="Arial"/>
                <w:sz w:val="24"/>
                <w:szCs w:val="24"/>
              </w:rPr>
            </w:pPr>
            <w:r>
              <w:rPr>
                <w:rFonts w:ascii="Arial" w:hAnsi="Arial" w:cs="Arial"/>
                <w:sz w:val="24"/>
                <w:szCs w:val="24"/>
              </w:rPr>
              <w:t>Quality Assurance Sub-Group</w:t>
            </w:r>
          </w:p>
        </w:tc>
        <w:tc>
          <w:tcPr>
            <w:tcW w:w="596" w:type="pct"/>
            <w:shd w:val="clear" w:color="auto" w:fill="auto"/>
          </w:tcPr>
          <w:p w:rsidR="00796EFB" w:rsidRDefault="00C04133" w:rsidP="00746493">
            <w:pPr>
              <w:rPr>
                <w:rFonts w:ascii="Arial" w:hAnsi="Arial" w:cs="Arial"/>
                <w:sz w:val="24"/>
                <w:szCs w:val="24"/>
              </w:rPr>
            </w:pPr>
            <w:r>
              <w:rPr>
                <w:rFonts w:ascii="Arial" w:hAnsi="Arial" w:cs="Arial"/>
                <w:sz w:val="24"/>
                <w:szCs w:val="24"/>
              </w:rPr>
              <w:t>Quarterly</w:t>
            </w:r>
          </w:p>
          <w:p w:rsidR="00C04133" w:rsidRDefault="00C04133" w:rsidP="00746493">
            <w:pPr>
              <w:rPr>
                <w:rFonts w:ascii="Arial" w:hAnsi="Arial" w:cs="Arial"/>
                <w:sz w:val="24"/>
                <w:szCs w:val="24"/>
              </w:rPr>
            </w:pPr>
          </w:p>
          <w:p w:rsidR="00C04133" w:rsidRDefault="00C04133" w:rsidP="00746493">
            <w:pPr>
              <w:rPr>
                <w:rFonts w:ascii="Arial" w:hAnsi="Arial" w:cs="Arial"/>
                <w:sz w:val="24"/>
                <w:szCs w:val="24"/>
              </w:rPr>
            </w:pPr>
          </w:p>
          <w:p w:rsidR="00C04133" w:rsidRDefault="00C04133" w:rsidP="00746493">
            <w:pPr>
              <w:rPr>
                <w:rFonts w:ascii="Arial" w:hAnsi="Arial" w:cs="Arial"/>
                <w:sz w:val="24"/>
                <w:szCs w:val="24"/>
              </w:rPr>
            </w:pPr>
          </w:p>
          <w:p w:rsidR="00C04133" w:rsidRDefault="00C04133" w:rsidP="00746493">
            <w:pPr>
              <w:rPr>
                <w:rFonts w:ascii="Arial" w:hAnsi="Arial" w:cs="Arial"/>
                <w:sz w:val="24"/>
                <w:szCs w:val="24"/>
              </w:rPr>
            </w:pPr>
          </w:p>
          <w:p w:rsidR="00C04133" w:rsidRDefault="00C04133" w:rsidP="00746493">
            <w:pPr>
              <w:rPr>
                <w:rFonts w:ascii="Arial" w:hAnsi="Arial" w:cs="Arial"/>
                <w:sz w:val="24"/>
                <w:szCs w:val="24"/>
              </w:rPr>
            </w:pPr>
          </w:p>
          <w:p w:rsidR="00C04133" w:rsidRPr="0089492B" w:rsidRDefault="00C04133" w:rsidP="00746493">
            <w:pPr>
              <w:rPr>
                <w:rFonts w:ascii="Arial" w:hAnsi="Arial" w:cs="Arial"/>
                <w:sz w:val="24"/>
                <w:szCs w:val="24"/>
              </w:rPr>
            </w:pPr>
            <w:r>
              <w:rPr>
                <w:rFonts w:ascii="Arial" w:hAnsi="Arial" w:cs="Arial"/>
                <w:sz w:val="24"/>
                <w:szCs w:val="24"/>
              </w:rPr>
              <w:t>Yearly</w:t>
            </w:r>
          </w:p>
        </w:tc>
        <w:tc>
          <w:tcPr>
            <w:tcW w:w="2339" w:type="pct"/>
            <w:tcBorders>
              <w:right w:val="single" w:sz="4" w:space="0" w:color="auto"/>
            </w:tcBorders>
          </w:tcPr>
          <w:p w:rsidR="00796EFB" w:rsidRDefault="00796EFB" w:rsidP="00796EFB">
            <w:pPr>
              <w:rPr>
                <w:rFonts w:ascii="Arial" w:hAnsi="Arial" w:cs="Arial"/>
                <w:sz w:val="24"/>
                <w:szCs w:val="24"/>
              </w:rPr>
            </w:pPr>
            <w:r>
              <w:rPr>
                <w:rFonts w:ascii="Arial" w:hAnsi="Arial" w:cs="Arial"/>
                <w:sz w:val="24"/>
                <w:szCs w:val="24"/>
              </w:rPr>
              <w:t>Performance Sub-Group</w:t>
            </w:r>
            <w:r w:rsidRPr="00796EFB">
              <w:rPr>
                <w:rFonts w:ascii="Arial" w:hAnsi="Arial" w:cs="Arial"/>
                <w:sz w:val="24"/>
                <w:szCs w:val="24"/>
              </w:rPr>
              <w:t xml:space="preserve"> receive analysis and data in relation to the Quality As</w:t>
            </w:r>
            <w:r w:rsidR="00276E85">
              <w:rPr>
                <w:rFonts w:ascii="Arial" w:hAnsi="Arial" w:cs="Arial"/>
                <w:sz w:val="24"/>
                <w:szCs w:val="24"/>
              </w:rPr>
              <w:t>surance Framework for</w:t>
            </w:r>
            <w:r>
              <w:rPr>
                <w:rFonts w:ascii="Arial" w:hAnsi="Arial" w:cs="Arial"/>
                <w:sz w:val="24"/>
                <w:szCs w:val="24"/>
              </w:rPr>
              <w:t xml:space="preserve"> Early Help and Targeted Help</w:t>
            </w:r>
            <w:r w:rsidRPr="00796EFB">
              <w:rPr>
                <w:rFonts w:ascii="Arial" w:hAnsi="Arial" w:cs="Arial"/>
                <w:sz w:val="24"/>
                <w:szCs w:val="24"/>
              </w:rPr>
              <w:t>, which includes quantitative and qualitative information and data, to evaluate effectiveness and operation in practice.</w:t>
            </w:r>
          </w:p>
          <w:p w:rsidR="00796EFB" w:rsidRPr="00796EFB" w:rsidRDefault="00796EFB" w:rsidP="00796EFB">
            <w:pPr>
              <w:rPr>
                <w:rFonts w:ascii="Arial" w:hAnsi="Arial" w:cs="Arial"/>
                <w:sz w:val="24"/>
                <w:szCs w:val="24"/>
              </w:rPr>
            </w:pPr>
          </w:p>
          <w:p w:rsidR="00796EFB" w:rsidRPr="00796EFB" w:rsidRDefault="00796EFB" w:rsidP="00796EFB">
            <w:pPr>
              <w:rPr>
                <w:rFonts w:ascii="Arial" w:hAnsi="Arial" w:cs="Arial"/>
                <w:sz w:val="24"/>
                <w:szCs w:val="24"/>
              </w:rPr>
            </w:pPr>
            <w:r>
              <w:rPr>
                <w:rFonts w:ascii="Arial" w:hAnsi="Arial" w:cs="Arial"/>
                <w:sz w:val="24"/>
                <w:szCs w:val="24"/>
              </w:rPr>
              <w:t>Quality Assurance Sub-Group</w:t>
            </w:r>
            <w:r w:rsidRPr="00796EFB">
              <w:rPr>
                <w:rFonts w:ascii="Arial" w:hAnsi="Arial" w:cs="Arial"/>
                <w:sz w:val="24"/>
                <w:szCs w:val="24"/>
              </w:rPr>
              <w:t xml:space="preserve"> scrutinises the quality of</w:t>
            </w:r>
          </w:p>
          <w:p w:rsidR="00796EFB" w:rsidRPr="0089492B" w:rsidRDefault="00796EFB" w:rsidP="00796EFB">
            <w:pPr>
              <w:rPr>
                <w:rFonts w:ascii="Arial" w:hAnsi="Arial" w:cs="Arial"/>
                <w:sz w:val="24"/>
                <w:szCs w:val="24"/>
              </w:rPr>
            </w:pPr>
            <w:r w:rsidRPr="00796EFB">
              <w:rPr>
                <w:rFonts w:ascii="Arial" w:hAnsi="Arial" w:cs="Arial"/>
                <w:sz w:val="24"/>
                <w:szCs w:val="24"/>
              </w:rPr>
              <w:t>safeguarding work through multi-agency quality assurance activity and consultation.</w:t>
            </w:r>
          </w:p>
        </w:tc>
      </w:tr>
      <w:tr w:rsidR="00796EFB" w:rsidRPr="0089492B" w:rsidTr="00AA5022">
        <w:trPr>
          <w:trHeight w:val="740"/>
        </w:trPr>
        <w:tc>
          <w:tcPr>
            <w:tcW w:w="182" w:type="pct"/>
            <w:tcBorders>
              <w:top w:val="single" w:sz="4" w:space="0" w:color="auto"/>
              <w:left w:val="single" w:sz="4" w:space="0" w:color="auto"/>
              <w:bottom w:val="single" w:sz="4" w:space="0" w:color="auto"/>
              <w:right w:val="single" w:sz="4" w:space="0" w:color="auto"/>
            </w:tcBorders>
          </w:tcPr>
          <w:p w:rsidR="00796EFB" w:rsidRDefault="00796EFB" w:rsidP="007905D5">
            <w:pPr>
              <w:rPr>
                <w:rFonts w:ascii="Arial" w:hAnsi="Arial" w:cs="Arial"/>
                <w:sz w:val="24"/>
                <w:szCs w:val="24"/>
              </w:rPr>
            </w:pPr>
            <w:r>
              <w:rPr>
                <w:rFonts w:ascii="Arial" w:hAnsi="Arial" w:cs="Arial"/>
                <w:sz w:val="24"/>
                <w:szCs w:val="24"/>
              </w:rPr>
              <w:t>2.2</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96EFB" w:rsidRDefault="00796EFB" w:rsidP="007905D5">
            <w:pPr>
              <w:rPr>
                <w:rFonts w:ascii="Arial" w:hAnsi="Arial" w:cs="Arial"/>
                <w:sz w:val="24"/>
                <w:szCs w:val="24"/>
              </w:rPr>
            </w:pPr>
            <w:r>
              <w:rPr>
                <w:rFonts w:ascii="Arial" w:hAnsi="Arial" w:cs="Arial"/>
                <w:sz w:val="24"/>
                <w:szCs w:val="24"/>
              </w:rPr>
              <w:t>T</w:t>
            </w:r>
            <w:r w:rsidRPr="00796EFB">
              <w:rPr>
                <w:rFonts w:ascii="Arial" w:hAnsi="Arial" w:cs="Arial"/>
                <w:sz w:val="24"/>
                <w:szCs w:val="24"/>
              </w:rPr>
              <w:t>o ensure families and children’s views and experiences of early help intervention and support influences service delivery.</w:t>
            </w:r>
          </w:p>
        </w:tc>
        <w:tc>
          <w:tcPr>
            <w:tcW w:w="780" w:type="pct"/>
            <w:tcBorders>
              <w:left w:val="single" w:sz="4" w:space="0" w:color="auto"/>
            </w:tcBorders>
            <w:shd w:val="clear" w:color="auto" w:fill="auto"/>
          </w:tcPr>
          <w:p w:rsidR="00796EFB" w:rsidRDefault="00796EFB" w:rsidP="00635D8F">
            <w:pPr>
              <w:rPr>
                <w:rFonts w:ascii="Arial" w:hAnsi="Arial" w:cs="Arial"/>
                <w:sz w:val="24"/>
                <w:szCs w:val="24"/>
              </w:rPr>
            </w:pPr>
            <w:r>
              <w:rPr>
                <w:rFonts w:ascii="Arial" w:hAnsi="Arial" w:cs="Arial"/>
                <w:sz w:val="24"/>
                <w:szCs w:val="24"/>
              </w:rPr>
              <w:t>Early Help Sub-Group</w:t>
            </w:r>
          </w:p>
        </w:tc>
        <w:tc>
          <w:tcPr>
            <w:tcW w:w="596" w:type="pct"/>
            <w:shd w:val="clear" w:color="auto" w:fill="auto"/>
          </w:tcPr>
          <w:p w:rsidR="00796EFB" w:rsidRPr="0089492B" w:rsidRDefault="00C04133" w:rsidP="00746493">
            <w:pPr>
              <w:rPr>
                <w:rFonts w:ascii="Arial" w:hAnsi="Arial" w:cs="Arial"/>
                <w:sz w:val="24"/>
                <w:szCs w:val="24"/>
              </w:rPr>
            </w:pPr>
            <w:r>
              <w:rPr>
                <w:rFonts w:ascii="Arial" w:hAnsi="Arial" w:cs="Arial"/>
                <w:sz w:val="24"/>
                <w:szCs w:val="24"/>
              </w:rPr>
              <w:t>Quarterly</w:t>
            </w:r>
          </w:p>
        </w:tc>
        <w:tc>
          <w:tcPr>
            <w:tcW w:w="2339" w:type="pct"/>
            <w:tcBorders>
              <w:right w:val="single" w:sz="4" w:space="0" w:color="auto"/>
            </w:tcBorders>
          </w:tcPr>
          <w:p w:rsidR="00796EFB" w:rsidRDefault="00796EFB" w:rsidP="00796EFB">
            <w:pPr>
              <w:rPr>
                <w:rFonts w:ascii="Arial" w:hAnsi="Arial" w:cs="Arial"/>
                <w:sz w:val="24"/>
                <w:szCs w:val="24"/>
              </w:rPr>
            </w:pPr>
            <w:r>
              <w:rPr>
                <w:rFonts w:ascii="Arial" w:hAnsi="Arial" w:cs="Arial"/>
                <w:sz w:val="24"/>
                <w:szCs w:val="24"/>
              </w:rPr>
              <w:t>T</w:t>
            </w:r>
            <w:r w:rsidRPr="00796EFB">
              <w:rPr>
                <w:rFonts w:ascii="Arial" w:hAnsi="Arial" w:cs="Arial"/>
                <w:sz w:val="24"/>
                <w:szCs w:val="24"/>
              </w:rPr>
              <w:t xml:space="preserve">he views of children and families </w:t>
            </w:r>
            <w:r>
              <w:rPr>
                <w:rFonts w:ascii="Arial" w:hAnsi="Arial" w:cs="Arial"/>
                <w:sz w:val="24"/>
                <w:szCs w:val="24"/>
              </w:rPr>
              <w:t xml:space="preserve">will be sought </w:t>
            </w:r>
            <w:r w:rsidRPr="00796EFB">
              <w:rPr>
                <w:rFonts w:ascii="Arial" w:hAnsi="Arial" w:cs="Arial"/>
                <w:sz w:val="24"/>
                <w:szCs w:val="24"/>
              </w:rPr>
              <w:t>on their experiences of services to contribute to measuring the impact and effectivenes</w:t>
            </w:r>
            <w:r>
              <w:rPr>
                <w:rFonts w:ascii="Arial" w:hAnsi="Arial" w:cs="Arial"/>
                <w:sz w:val="24"/>
                <w:szCs w:val="24"/>
              </w:rPr>
              <w:t>s of Early H</w:t>
            </w:r>
            <w:r w:rsidRPr="00796EFB">
              <w:rPr>
                <w:rFonts w:ascii="Arial" w:hAnsi="Arial" w:cs="Arial"/>
                <w:sz w:val="24"/>
                <w:szCs w:val="24"/>
              </w:rPr>
              <w:t xml:space="preserve">elp </w:t>
            </w:r>
            <w:r>
              <w:rPr>
                <w:rFonts w:ascii="Arial" w:hAnsi="Arial" w:cs="Arial"/>
                <w:sz w:val="24"/>
                <w:szCs w:val="24"/>
              </w:rPr>
              <w:t>and Targeted Help services.</w:t>
            </w:r>
          </w:p>
          <w:p w:rsidR="00796EFB" w:rsidRPr="00796EFB" w:rsidRDefault="00796EFB" w:rsidP="00796EFB">
            <w:pPr>
              <w:rPr>
                <w:rFonts w:ascii="Arial" w:hAnsi="Arial" w:cs="Arial"/>
                <w:sz w:val="24"/>
                <w:szCs w:val="24"/>
              </w:rPr>
            </w:pPr>
          </w:p>
          <w:p w:rsidR="00796EFB" w:rsidRDefault="00AA5022" w:rsidP="00796EFB">
            <w:pPr>
              <w:rPr>
                <w:rFonts w:ascii="Arial" w:hAnsi="Arial" w:cs="Arial"/>
                <w:sz w:val="24"/>
                <w:szCs w:val="24"/>
              </w:rPr>
            </w:pPr>
            <w:r>
              <w:rPr>
                <w:rFonts w:ascii="Arial" w:hAnsi="Arial" w:cs="Arial"/>
                <w:sz w:val="24"/>
                <w:szCs w:val="24"/>
              </w:rPr>
              <w:t>Early Help Sub-Group</w:t>
            </w:r>
            <w:r w:rsidR="00796EFB" w:rsidRPr="00796EFB">
              <w:rPr>
                <w:rFonts w:ascii="Arial" w:hAnsi="Arial" w:cs="Arial"/>
                <w:sz w:val="24"/>
                <w:szCs w:val="24"/>
              </w:rPr>
              <w:t xml:space="preserve"> promotes the use of systems to gather feedback from children and parents in the evaluation and improvement of safeguarding services.</w:t>
            </w:r>
          </w:p>
        </w:tc>
      </w:tr>
      <w:tr w:rsidR="00AA5022" w:rsidRPr="0089492B" w:rsidTr="00AA5022">
        <w:trPr>
          <w:trHeight w:val="740"/>
        </w:trPr>
        <w:tc>
          <w:tcPr>
            <w:tcW w:w="182" w:type="pct"/>
            <w:tcBorders>
              <w:top w:val="single" w:sz="4" w:space="0" w:color="auto"/>
              <w:left w:val="single" w:sz="4" w:space="0" w:color="auto"/>
              <w:bottom w:val="single" w:sz="4" w:space="0" w:color="auto"/>
              <w:right w:val="single" w:sz="4" w:space="0" w:color="auto"/>
            </w:tcBorders>
          </w:tcPr>
          <w:p w:rsidR="00AA5022" w:rsidRDefault="00AA5022" w:rsidP="007905D5">
            <w:pPr>
              <w:rPr>
                <w:rFonts w:ascii="Arial" w:hAnsi="Arial" w:cs="Arial"/>
                <w:sz w:val="24"/>
                <w:szCs w:val="24"/>
              </w:rPr>
            </w:pPr>
            <w:r>
              <w:rPr>
                <w:rFonts w:ascii="Arial" w:hAnsi="Arial" w:cs="Arial"/>
                <w:sz w:val="24"/>
                <w:szCs w:val="24"/>
              </w:rPr>
              <w:t>2.3</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AA5022" w:rsidRDefault="00AA5022" w:rsidP="007905D5">
            <w:pPr>
              <w:rPr>
                <w:rFonts w:ascii="Arial" w:hAnsi="Arial" w:cs="Arial"/>
                <w:sz w:val="24"/>
                <w:szCs w:val="24"/>
              </w:rPr>
            </w:pPr>
            <w:r>
              <w:rPr>
                <w:rFonts w:ascii="Arial" w:hAnsi="Arial" w:cs="Arial"/>
                <w:sz w:val="24"/>
                <w:szCs w:val="24"/>
              </w:rPr>
              <w:t>To</w:t>
            </w:r>
            <w:r w:rsidRPr="00AA5022">
              <w:rPr>
                <w:rFonts w:ascii="Arial" w:hAnsi="Arial" w:cs="Arial"/>
                <w:sz w:val="24"/>
                <w:szCs w:val="24"/>
              </w:rPr>
              <w:t xml:space="preserve"> make sure thresholds &amp; referrals between early help and statutory child protection work are appropriate, understood and are operating effectively to meet a range of needs in different communities.</w:t>
            </w:r>
          </w:p>
        </w:tc>
        <w:tc>
          <w:tcPr>
            <w:tcW w:w="780" w:type="pct"/>
            <w:tcBorders>
              <w:left w:val="single" w:sz="4" w:space="0" w:color="auto"/>
            </w:tcBorders>
            <w:shd w:val="clear" w:color="auto" w:fill="auto"/>
          </w:tcPr>
          <w:p w:rsidR="00AA5022" w:rsidRDefault="00AA5022" w:rsidP="00635D8F">
            <w:pPr>
              <w:rPr>
                <w:rFonts w:ascii="Arial" w:hAnsi="Arial" w:cs="Arial"/>
                <w:sz w:val="24"/>
                <w:szCs w:val="24"/>
              </w:rPr>
            </w:pPr>
            <w:r>
              <w:rPr>
                <w:rFonts w:ascii="Arial" w:hAnsi="Arial" w:cs="Arial"/>
                <w:sz w:val="24"/>
                <w:szCs w:val="24"/>
              </w:rPr>
              <w:t>Board</w:t>
            </w:r>
          </w:p>
          <w:p w:rsidR="00AA5022" w:rsidRDefault="00AA5022" w:rsidP="00635D8F">
            <w:pPr>
              <w:rPr>
                <w:rFonts w:ascii="Arial" w:hAnsi="Arial" w:cs="Arial"/>
                <w:sz w:val="24"/>
                <w:szCs w:val="24"/>
              </w:rPr>
            </w:pPr>
          </w:p>
          <w:p w:rsidR="00AA5022" w:rsidRDefault="00AA5022" w:rsidP="00635D8F">
            <w:pPr>
              <w:rPr>
                <w:rFonts w:ascii="Arial" w:hAnsi="Arial" w:cs="Arial"/>
                <w:sz w:val="24"/>
                <w:szCs w:val="24"/>
              </w:rPr>
            </w:pPr>
          </w:p>
          <w:p w:rsidR="00AA5022" w:rsidRDefault="00AA5022" w:rsidP="00635D8F">
            <w:pPr>
              <w:rPr>
                <w:rFonts w:ascii="Arial" w:hAnsi="Arial" w:cs="Arial"/>
                <w:sz w:val="24"/>
                <w:szCs w:val="24"/>
              </w:rPr>
            </w:pPr>
          </w:p>
          <w:p w:rsidR="00AA5022" w:rsidRDefault="00AA5022" w:rsidP="00635D8F">
            <w:pPr>
              <w:rPr>
                <w:rFonts w:ascii="Arial" w:hAnsi="Arial" w:cs="Arial"/>
                <w:sz w:val="24"/>
                <w:szCs w:val="24"/>
              </w:rPr>
            </w:pPr>
          </w:p>
          <w:p w:rsidR="00AA5022" w:rsidRDefault="00AA5022" w:rsidP="00635D8F">
            <w:pPr>
              <w:rPr>
                <w:rFonts w:ascii="Arial" w:hAnsi="Arial" w:cs="Arial"/>
                <w:sz w:val="24"/>
                <w:szCs w:val="24"/>
              </w:rPr>
            </w:pPr>
          </w:p>
          <w:p w:rsidR="00AA5022" w:rsidRDefault="00AA5022" w:rsidP="00635D8F">
            <w:pPr>
              <w:rPr>
                <w:rFonts w:ascii="Arial" w:hAnsi="Arial" w:cs="Arial"/>
                <w:sz w:val="24"/>
                <w:szCs w:val="24"/>
              </w:rPr>
            </w:pPr>
          </w:p>
          <w:p w:rsidR="00AA5022" w:rsidRDefault="00AA5022" w:rsidP="00635D8F">
            <w:pPr>
              <w:rPr>
                <w:rFonts w:ascii="Arial" w:hAnsi="Arial" w:cs="Arial"/>
                <w:sz w:val="24"/>
                <w:szCs w:val="24"/>
              </w:rPr>
            </w:pPr>
          </w:p>
          <w:p w:rsidR="00AA5022" w:rsidRDefault="00AA5022" w:rsidP="00635D8F">
            <w:pPr>
              <w:rPr>
                <w:rFonts w:ascii="Arial" w:hAnsi="Arial" w:cs="Arial"/>
                <w:sz w:val="24"/>
                <w:szCs w:val="24"/>
              </w:rPr>
            </w:pPr>
          </w:p>
          <w:p w:rsidR="00AA5022" w:rsidRDefault="00AA5022" w:rsidP="00635D8F">
            <w:pPr>
              <w:rPr>
                <w:rFonts w:ascii="Arial" w:hAnsi="Arial" w:cs="Arial"/>
                <w:sz w:val="24"/>
                <w:szCs w:val="24"/>
              </w:rPr>
            </w:pPr>
          </w:p>
          <w:p w:rsidR="00C04133" w:rsidRDefault="00C04133" w:rsidP="00635D8F">
            <w:pPr>
              <w:rPr>
                <w:rFonts w:ascii="Arial" w:hAnsi="Arial" w:cs="Arial"/>
                <w:sz w:val="24"/>
                <w:szCs w:val="24"/>
              </w:rPr>
            </w:pPr>
          </w:p>
          <w:p w:rsidR="00AA5022" w:rsidRDefault="00AA5022" w:rsidP="00635D8F">
            <w:pPr>
              <w:rPr>
                <w:rFonts w:ascii="Arial" w:hAnsi="Arial" w:cs="Arial"/>
                <w:sz w:val="24"/>
                <w:szCs w:val="24"/>
              </w:rPr>
            </w:pPr>
            <w:r>
              <w:rPr>
                <w:rFonts w:ascii="Arial" w:hAnsi="Arial" w:cs="Arial"/>
                <w:sz w:val="24"/>
                <w:szCs w:val="24"/>
              </w:rPr>
              <w:t>Quality Assurance Sub-Group</w:t>
            </w:r>
          </w:p>
          <w:p w:rsidR="00AA5022" w:rsidRDefault="00AA5022" w:rsidP="00635D8F">
            <w:pPr>
              <w:rPr>
                <w:rFonts w:ascii="Arial" w:hAnsi="Arial" w:cs="Arial"/>
                <w:sz w:val="24"/>
                <w:szCs w:val="24"/>
              </w:rPr>
            </w:pPr>
          </w:p>
          <w:p w:rsidR="00AA5022" w:rsidRDefault="00AA5022" w:rsidP="00635D8F">
            <w:pPr>
              <w:rPr>
                <w:rFonts w:ascii="Arial" w:hAnsi="Arial" w:cs="Arial"/>
                <w:sz w:val="24"/>
                <w:szCs w:val="24"/>
              </w:rPr>
            </w:pPr>
            <w:r>
              <w:rPr>
                <w:rFonts w:ascii="Arial" w:hAnsi="Arial" w:cs="Arial"/>
                <w:sz w:val="24"/>
                <w:szCs w:val="24"/>
              </w:rPr>
              <w:t>Performance Sub-Group</w:t>
            </w:r>
          </w:p>
          <w:p w:rsidR="00AA5022" w:rsidRDefault="00AA5022" w:rsidP="00635D8F">
            <w:pPr>
              <w:rPr>
                <w:rFonts w:ascii="Arial" w:hAnsi="Arial" w:cs="Arial"/>
                <w:sz w:val="24"/>
                <w:szCs w:val="24"/>
              </w:rPr>
            </w:pPr>
          </w:p>
          <w:p w:rsidR="00AA5022" w:rsidRDefault="00AA5022" w:rsidP="00635D8F">
            <w:pPr>
              <w:rPr>
                <w:rFonts w:ascii="Arial" w:hAnsi="Arial" w:cs="Arial"/>
                <w:sz w:val="24"/>
                <w:szCs w:val="24"/>
              </w:rPr>
            </w:pPr>
            <w:r>
              <w:rPr>
                <w:rFonts w:ascii="Arial" w:hAnsi="Arial" w:cs="Arial"/>
                <w:sz w:val="24"/>
                <w:szCs w:val="24"/>
              </w:rPr>
              <w:t>Training Sub-Group</w:t>
            </w:r>
          </w:p>
          <w:p w:rsidR="00AA5022" w:rsidRDefault="00AA5022" w:rsidP="00635D8F">
            <w:pPr>
              <w:rPr>
                <w:rFonts w:ascii="Arial" w:hAnsi="Arial" w:cs="Arial"/>
                <w:sz w:val="24"/>
                <w:szCs w:val="24"/>
              </w:rPr>
            </w:pPr>
          </w:p>
          <w:p w:rsidR="00AA5022" w:rsidRDefault="00AA5022" w:rsidP="00635D8F">
            <w:pPr>
              <w:rPr>
                <w:rFonts w:ascii="Arial" w:hAnsi="Arial" w:cs="Arial"/>
                <w:sz w:val="24"/>
                <w:szCs w:val="24"/>
              </w:rPr>
            </w:pPr>
          </w:p>
          <w:p w:rsidR="00AA5022" w:rsidRDefault="00AA5022" w:rsidP="00635D8F">
            <w:pPr>
              <w:rPr>
                <w:rFonts w:ascii="Arial" w:hAnsi="Arial" w:cs="Arial"/>
                <w:sz w:val="24"/>
                <w:szCs w:val="24"/>
              </w:rPr>
            </w:pPr>
          </w:p>
          <w:p w:rsidR="00AA5022" w:rsidRDefault="00AA5022" w:rsidP="00635D8F">
            <w:pPr>
              <w:rPr>
                <w:rFonts w:ascii="Arial" w:hAnsi="Arial" w:cs="Arial"/>
                <w:sz w:val="24"/>
                <w:szCs w:val="24"/>
              </w:rPr>
            </w:pPr>
            <w:r>
              <w:rPr>
                <w:rFonts w:ascii="Arial" w:hAnsi="Arial" w:cs="Arial"/>
                <w:sz w:val="24"/>
                <w:szCs w:val="24"/>
              </w:rPr>
              <w:t>Quality Assurance Sub-Group</w:t>
            </w:r>
          </w:p>
        </w:tc>
        <w:tc>
          <w:tcPr>
            <w:tcW w:w="596" w:type="pct"/>
            <w:shd w:val="clear" w:color="auto" w:fill="auto"/>
          </w:tcPr>
          <w:p w:rsidR="00AA5022" w:rsidRDefault="00C04133" w:rsidP="00746493">
            <w:pPr>
              <w:rPr>
                <w:rFonts w:ascii="Arial" w:hAnsi="Arial" w:cs="Arial"/>
                <w:sz w:val="24"/>
                <w:szCs w:val="24"/>
              </w:rPr>
            </w:pPr>
            <w:r>
              <w:rPr>
                <w:rFonts w:ascii="Arial" w:hAnsi="Arial" w:cs="Arial"/>
                <w:sz w:val="24"/>
                <w:szCs w:val="24"/>
              </w:rPr>
              <w:t>Quarterly</w:t>
            </w:r>
          </w:p>
          <w:p w:rsidR="00C04133" w:rsidRDefault="00C04133" w:rsidP="00746493">
            <w:pPr>
              <w:rPr>
                <w:rFonts w:ascii="Arial" w:hAnsi="Arial" w:cs="Arial"/>
                <w:sz w:val="24"/>
                <w:szCs w:val="24"/>
              </w:rPr>
            </w:pPr>
          </w:p>
          <w:p w:rsidR="00C04133" w:rsidRDefault="00C04133" w:rsidP="00746493">
            <w:pPr>
              <w:rPr>
                <w:rFonts w:ascii="Arial" w:hAnsi="Arial" w:cs="Arial"/>
                <w:sz w:val="24"/>
                <w:szCs w:val="24"/>
              </w:rPr>
            </w:pPr>
          </w:p>
          <w:p w:rsidR="00C04133" w:rsidRDefault="00C04133" w:rsidP="00746493">
            <w:pPr>
              <w:rPr>
                <w:rFonts w:ascii="Arial" w:hAnsi="Arial" w:cs="Arial"/>
                <w:sz w:val="24"/>
                <w:szCs w:val="24"/>
              </w:rPr>
            </w:pPr>
          </w:p>
          <w:p w:rsidR="00C04133" w:rsidRDefault="00C04133" w:rsidP="00746493">
            <w:pPr>
              <w:rPr>
                <w:rFonts w:ascii="Arial" w:hAnsi="Arial" w:cs="Arial"/>
                <w:sz w:val="24"/>
                <w:szCs w:val="24"/>
              </w:rPr>
            </w:pPr>
          </w:p>
          <w:p w:rsidR="00C04133" w:rsidRDefault="00C04133" w:rsidP="00746493">
            <w:pPr>
              <w:rPr>
                <w:rFonts w:ascii="Arial" w:hAnsi="Arial" w:cs="Arial"/>
                <w:sz w:val="24"/>
                <w:szCs w:val="24"/>
              </w:rPr>
            </w:pPr>
          </w:p>
          <w:p w:rsidR="00C04133" w:rsidRDefault="00C04133" w:rsidP="00746493">
            <w:pPr>
              <w:rPr>
                <w:rFonts w:ascii="Arial" w:hAnsi="Arial" w:cs="Arial"/>
                <w:sz w:val="24"/>
                <w:szCs w:val="24"/>
              </w:rPr>
            </w:pPr>
          </w:p>
          <w:p w:rsidR="00C04133" w:rsidRDefault="00C04133" w:rsidP="00746493">
            <w:pPr>
              <w:rPr>
                <w:rFonts w:ascii="Arial" w:hAnsi="Arial" w:cs="Arial"/>
                <w:sz w:val="24"/>
                <w:szCs w:val="24"/>
              </w:rPr>
            </w:pPr>
          </w:p>
          <w:p w:rsidR="00C04133" w:rsidRDefault="00C04133" w:rsidP="00746493">
            <w:pPr>
              <w:rPr>
                <w:rFonts w:ascii="Arial" w:hAnsi="Arial" w:cs="Arial"/>
                <w:sz w:val="24"/>
                <w:szCs w:val="24"/>
              </w:rPr>
            </w:pPr>
          </w:p>
          <w:p w:rsidR="00C04133" w:rsidRDefault="00C04133" w:rsidP="00746493">
            <w:pPr>
              <w:rPr>
                <w:rFonts w:ascii="Arial" w:hAnsi="Arial" w:cs="Arial"/>
                <w:sz w:val="24"/>
                <w:szCs w:val="24"/>
              </w:rPr>
            </w:pPr>
          </w:p>
          <w:p w:rsidR="00C04133" w:rsidRDefault="00C04133" w:rsidP="00746493">
            <w:pPr>
              <w:rPr>
                <w:rFonts w:ascii="Arial" w:hAnsi="Arial" w:cs="Arial"/>
                <w:sz w:val="24"/>
                <w:szCs w:val="24"/>
              </w:rPr>
            </w:pPr>
          </w:p>
          <w:p w:rsidR="00C04133" w:rsidRDefault="00C04133" w:rsidP="00746493">
            <w:pPr>
              <w:rPr>
                <w:rFonts w:ascii="Arial" w:hAnsi="Arial" w:cs="Arial"/>
                <w:sz w:val="24"/>
                <w:szCs w:val="24"/>
              </w:rPr>
            </w:pPr>
            <w:r>
              <w:rPr>
                <w:rFonts w:ascii="Arial" w:hAnsi="Arial" w:cs="Arial"/>
                <w:sz w:val="24"/>
                <w:szCs w:val="24"/>
              </w:rPr>
              <w:t>Yearly</w:t>
            </w:r>
          </w:p>
          <w:p w:rsidR="00C04133" w:rsidRDefault="00C04133" w:rsidP="00746493">
            <w:pPr>
              <w:rPr>
                <w:rFonts w:ascii="Arial" w:hAnsi="Arial" w:cs="Arial"/>
                <w:sz w:val="24"/>
                <w:szCs w:val="24"/>
              </w:rPr>
            </w:pPr>
          </w:p>
          <w:p w:rsidR="00C04133" w:rsidRDefault="00C04133" w:rsidP="00746493">
            <w:pPr>
              <w:rPr>
                <w:rFonts w:ascii="Arial" w:hAnsi="Arial" w:cs="Arial"/>
                <w:sz w:val="24"/>
                <w:szCs w:val="24"/>
              </w:rPr>
            </w:pPr>
          </w:p>
          <w:p w:rsidR="00C04133" w:rsidRDefault="00C04133" w:rsidP="00746493">
            <w:pPr>
              <w:rPr>
                <w:rFonts w:ascii="Arial" w:hAnsi="Arial" w:cs="Arial"/>
                <w:sz w:val="24"/>
                <w:szCs w:val="24"/>
              </w:rPr>
            </w:pPr>
            <w:r>
              <w:rPr>
                <w:rFonts w:ascii="Arial" w:hAnsi="Arial" w:cs="Arial"/>
                <w:sz w:val="24"/>
                <w:szCs w:val="24"/>
              </w:rPr>
              <w:t>Quarterly</w:t>
            </w:r>
          </w:p>
          <w:p w:rsidR="00C04133" w:rsidRDefault="00C04133" w:rsidP="00746493">
            <w:pPr>
              <w:rPr>
                <w:rFonts w:ascii="Arial" w:hAnsi="Arial" w:cs="Arial"/>
                <w:sz w:val="24"/>
                <w:szCs w:val="24"/>
              </w:rPr>
            </w:pPr>
          </w:p>
          <w:p w:rsidR="00C04133" w:rsidRDefault="00C04133" w:rsidP="00746493">
            <w:pPr>
              <w:rPr>
                <w:rFonts w:ascii="Arial" w:hAnsi="Arial" w:cs="Arial"/>
                <w:sz w:val="24"/>
                <w:szCs w:val="24"/>
              </w:rPr>
            </w:pPr>
          </w:p>
          <w:p w:rsidR="00C04133" w:rsidRDefault="00C04133" w:rsidP="00746493">
            <w:pPr>
              <w:rPr>
                <w:rFonts w:ascii="Arial" w:hAnsi="Arial" w:cs="Arial"/>
                <w:sz w:val="24"/>
                <w:szCs w:val="24"/>
              </w:rPr>
            </w:pPr>
            <w:r>
              <w:rPr>
                <w:rFonts w:ascii="Arial" w:hAnsi="Arial" w:cs="Arial"/>
                <w:sz w:val="24"/>
                <w:szCs w:val="24"/>
              </w:rPr>
              <w:t>Monthly</w:t>
            </w:r>
          </w:p>
          <w:p w:rsidR="00C04133" w:rsidRDefault="00C04133" w:rsidP="00746493">
            <w:pPr>
              <w:rPr>
                <w:rFonts w:ascii="Arial" w:hAnsi="Arial" w:cs="Arial"/>
                <w:sz w:val="24"/>
                <w:szCs w:val="24"/>
              </w:rPr>
            </w:pPr>
          </w:p>
          <w:p w:rsidR="00C04133" w:rsidRDefault="00C04133" w:rsidP="00746493">
            <w:pPr>
              <w:rPr>
                <w:rFonts w:ascii="Arial" w:hAnsi="Arial" w:cs="Arial"/>
                <w:sz w:val="24"/>
                <w:szCs w:val="24"/>
              </w:rPr>
            </w:pPr>
          </w:p>
          <w:p w:rsidR="00C04133" w:rsidRDefault="00C04133" w:rsidP="00746493">
            <w:pPr>
              <w:rPr>
                <w:rFonts w:ascii="Arial" w:hAnsi="Arial" w:cs="Arial"/>
                <w:sz w:val="24"/>
                <w:szCs w:val="24"/>
              </w:rPr>
            </w:pPr>
          </w:p>
          <w:p w:rsidR="00C04133" w:rsidRPr="0089492B" w:rsidRDefault="00C04133" w:rsidP="00746493">
            <w:pPr>
              <w:rPr>
                <w:rFonts w:ascii="Arial" w:hAnsi="Arial" w:cs="Arial"/>
                <w:sz w:val="24"/>
                <w:szCs w:val="24"/>
              </w:rPr>
            </w:pPr>
            <w:r>
              <w:rPr>
                <w:rFonts w:ascii="Arial" w:hAnsi="Arial" w:cs="Arial"/>
                <w:sz w:val="24"/>
                <w:szCs w:val="24"/>
              </w:rPr>
              <w:t>Yearly</w:t>
            </w:r>
          </w:p>
        </w:tc>
        <w:tc>
          <w:tcPr>
            <w:tcW w:w="2339" w:type="pct"/>
            <w:tcBorders>
              <w:right w:val="single" w:sz="4" w:space="0" w:color="auto"/>
            </w:tcBorders>
          </w:tcPr>
          <w:p w:rsidR="00AA5022" w:rsidRDefault="00AA5022" w:rsidP="00AA5022">
            <w:pPr>
              <w:rPr>
                <w:rFonts w:ascii="Arial" w:hAnsi="Arial" w:cs="Arial"/>
                <w:sz w:val="24"/>
                <w:szCs w:val="24"/>
              </w:rPr>
            </w:pPr>
            <w:r>
              <w:rPr>
                <w:rFonts w:ascii="Arial" w:hAnsi="Arial" w:cs="Arial"/>
                <w:sz w:val="24"/>
                <w:szCs w:val="24"/>
              </w:rPr>
              <w:t>The TSCB</w:t>
            </w:r>
            <w:r w:rsidRPr="00AA5022">
              <w:rPr>
                <w:rFonts w:ascii="Arial" w:hAnsi="Arial" w:cs="Arial"/>
                <w:sz w:val="24"/>
                <w:szCs w:val="24"/>
              </w:rPr>
              <w:t xml:space="preserve"> challenges across the Partnership and gains assurance that policies and procedures concerning thresholds are reviewed and maintained, to ensure children receive the right service at the right time.</w:t>
            </w:r>
          </w:p>
          <w:p w:rsidR="00AA5022" w:rsidRPr="00AA5022" w:rsidRDefault="00AA5022" w:rsidP="00AA5022">
            <w:pPr>
              <w:rPr>
                <w:rFonts w:ascii="Arial" w:hAnsi="Arial" w:cs="Arial"/>
                <w:sz w:val="24"/>
                <w:szCs w:val="24"/>
              </w:rPr>
            </w:pPr>
          </w:p>
          <w:p w:rsidR="00AA5022" w:rsidRDefault="00AA5022" w:rsidP="00AA5022">
            <w:pPr>
              <w:rPr>
                <w:rFonts w:ascii="Arial" w:hAnsi="Arial" w:cs="Arial"/>
                <w:sz w:val="24"/>
                <w:szCs w:val="24"/>
              </w:rPr>
            </w:pPr>
            <w:r>
              <w:rPr>
                <w:rFonts w:ascii="Arial" w:hAnsi="Arial" w:cs="Arial"/>
                <w:sz w:val="24"/>
                <w:szCs w:val="24"/>
              </w:rPr>
              <w:t>The TSCB</w:t>
            </w:r>
            <w:r w:rsidRPr="00AA5022">
              <w:rPr>
                <w:rFonts w:ascii="Arial" w:hAnsi="Arial" w:cs="Arial"/>
                <w:sz w:val="24"/>
                <w:szCs w:val="24"/>
              </w:rPr>
              <w:t xml:space="preserve"> works with other boards, such as the Health &amp; Wellbeing Board, which encourages wider organisations to recognise their responsibilities to safeguard children and ensure safeguarding is ‘everybody’s business’.</w:t>
            </w:r>
          </w:p>
          <w:p w:rsidR="00AA5022" w:rsidRDefault="00AA5022" w:rsidP="00AA5022">
            <w:pPr>
              <w:rPr>
                <w:rFonts w:ascii="Arial" w:hAnsi="Arial" w:cs="Arial"/>
                <w:sz w:val="24"/>
                <w:szCs w:val="24"/>
              </w:rPr>
            </w:pPr>
          </w:p>
          <w:p w:rsidR="00AA5022" w:rsidRDefault="00AA5022" w:rsidP="00AA5022">
            <w:pPr>
              <w:rPr>
                <w:rFonts w:ascii="Arial" w:hAnsi="Arial" w:cs="Arial"/>
                <w:sz w:val="24"/>
                <w:szCs w:val="24"/>
              </w:rPr>
            </w:pPr>
            <w:r>
              <w:rPr>
                <w:rFonts w:ascii="Arial" w:hAnsi="Arial" w:cs="Arial"/>
                <w:sz w:val="24"/>
                <w:szCs w:val="24"/>
              </w:rPr>
              <w:t>A</w:t>
            </w:r>
            <w:r w:rsidRPr="00AA5022">
              <w:rPr>
                <w:rFonts w:ascii="Arial" w:hAnsi="Arial" w:cs="Arial"/>
                <w:sz w:val="24"/>
                <w:szCs w:val="24"/>
              </w:rPr>
              <w:t>udit activity demonstrates improved understanding of thresholds across partner agencies.</w:t>
            </w:r>
          </w:p>
          <w:p w:rsidR="00AA5022" w:rsidRPr="00AA5022" w:rsidRDefault="00AA5022" w:rsidP="00AA5022">
            <w:pPr>
              <w:rPr>
                <w:rFonts w:ascii="Arial" w:hAnsi="Arial" w:cs="Arial"/>
                <w:sz w:val="24"/>
                <w:szCs w:val="24"/>
              </w:rPr>
            </w:pPr>
          </w:p>
          <w:p w:rsidR="00AA5022" w:rsidRDefault="00AA5022" w:rsidP="00AA5022">
            <w:pPr>
              <w:rPr>
                <w:rFonts w:ascii="Arial" w:hAnsi="Arial" w:cs="Arial"/>
                <w:sz w:val="24"/>
                <w:szCs w:val="24"/>
              </w:rPr>
            </w:pPr>
            <w:r>
              <w:rPr>
                <w:rFonts w:ascii="Arial" w:hAnsi="Arial" w:cs="Arial"/>
                <w:sz w:val="24"/>
                <w:szCs w:val="24"/>
              </w:rPr>
              <w:t>D</w:t>
            </w:r>
            <w:r w:rsidRPr="00AA5022">
              <w:rPr>
                <w:rFonts w:ascii="Arial" w:hAnsi="Arial" w:cs="Arial"/>
                <w:sz w:val="24"/>
                <w:szCs w:val="24"/>
              </w:rPr>
              <w:t>ata</w:t>
            </w:r>
            <w:r>
              <w:rPr>
                <w:rFonts w:ascii="Arial" w:hAnsi="Arial" w:cs="Arial"/>
                <w:sz w:val="24"/>
                <w:szCs w:val="24"/>
              </w:rPr>
              <w:t xml:space="preserve"> </w:t>
            </w:r>
            <w:r w:rsidRPr="00AA5022">
              <w:rPr>
                <w:rFonts w:ascii="Arial" w:hAnsi="Arial" w:cs="Arial"/>
                <w:sz w:val="24"/>
                <w:szCs w:val="24"/>
              </w:rPr>
              <w:t>set shows increased level of appropriate and timely referrals.</w:t>
            </w:r>
          </w:p>
          <w:p w:rsidR="00AA5022" w:rsidRDefault="00AA5022" w:rsidP="00AA5022">
            <w:pPr>
              <w:rPr>
                <w:rFonts w:ascii="Arial" w:hAnsi="Arial" w:cs="Arial"/>
                <w:sz w:val="24"/>
                <w:szCs w:val="24"/>
              </w:rPr>
            </w:pPr>
          </w:p>
          <w:p w:rsidR="00AA5022" w:rsidRDefault="00AA5022" w:rsidP="00AA5022">
            <w:pPr>
              <w:rPr>
                <w:rFonts w:ascii="Arial" w:hAnsi="Arial" w:cs="Arial"/>
                <w:sz w:val="24"/>
                <w:szCs w:val="24"/>
              </w:rPr>
            </w:pPr>
            <w:r w:rsidRPr="00AA5022">
              <w:rPr>
                <w:rFonts w:ascii="Arial" w:hAnsi="Arial" w:cs="Arial"/>
                <w:sz w:val="24"/>
                <w:szCs w:val="24"/>
              </w:rPr>
              <w:t xml:space="preserve">Learning &amp; Development assured that professionals have access to up-to-date learning and development opportunities in relation to clarifying thresholds and referral pathways. </w:t>
            </w:r>
          </w:p>
          <w:p w:rsidR="00AA5022" w:rsidRDefault="00AA5022" w:rsidP="00AA5022">
            <w:pPr>
              <w:rPr>
                <w:rFonts w:ascii="Arial" w:hAnsi="Arial" w:cs="Arial"/>
                <w:sz w:val="24"/>
                <w:szCs w:val="24"/>
              </w:rPr>
            </w:pPr>
          </w:p>
          <w:p w:rsidR="00AA5022" w:rsidRDefault="00AA5022" w:rsidP="00AA5022">
            <w:pPr>
              <w:rPr>
                <w:rFonts w:ascii="Arial" w:hAnsi="Arial" w:cs="Arial"/>
                <w:sz w:val="24"/>
                <w:szCs w:val="24"/>
              </w:rPr>
            </w:pPr>
            <w:r w:rsidRPr="00AA5022">
              <w:rPr>
                <w:rFonts w:ascii="Arial" w:hAnsi="Arial" w:cs="Arial"/>
                <w:sz w:val="24"/>
                <w:szCs w:val="24"/>
              </w:rPr>
              <w:t>Impact of Learning and Development on practice is audited to ensure</w:t>
            </w:r>
            <w:r>
              <w:rPr>
                <w:rFonts w:ascii="Arial" w:hAnsi="Arial" w:cs="Arial"/>
                <w:sz w:val="24"/>
                <w:szCs w:val="24"/>
              </w:rPr>
              <w:t xml:space="preserve"> </w:t>
            </w:r>
            <w:r w:rsidRPr="00AA5022">
              <w:rPr>
                <w:rFonts w:ascii="Arial" w:hAnsi="Arial" w:cs="Arial"/>
                <w:sz w:val="24"/>
                <w:szCs w:val="24"/>
              </w:rPr>
              <w:t>outcomes for parents, carers, children and young people are being improved.</w:t>
            </w:r>
          </w:p>
        </w:tc>
      </w:tr>
    </w:tbl>
    <w:p w:rsidR="00AD64D5" w:rsidRDefault="00AD64D5" w:rsidP="00427663">
      <w:pPr>
        <w:jc w:val="both"/>
        <w:rPr>
          <w:rFonts w:ascii="Arial" w:hAnsi="Arial" w:cs="Arial"/>
          <w:b/>
          <w:color w:val="FF0000"/>
          <w:sz w:val="28"/>
          <w:szCs w:val="28"/>
        </w:rPr>
      </w:pPr>
    </w:p>
    <w:tbl>
      <w:tblPr>
        <w:tblpPr w:leftFromText="180" w:rightFromText="180" w:vertAnchor="text" w:horzAnchor="margin" w:tblpY="2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403"/>
        <w:gridCol w:w="2408"/>
        <w:gridCol w:w="1842"/>
        <w:gridCol w:w="6910"/>
      </w:tblGrid>
      <w:tr w:rsidR="009A7117" w:rsidRPr="0089492B" w:rsidTr="00E266BB">
        <w:tc>
          <w:tcPr>
            <w:tcW w:w="5000" w:type="pct"/>
            <w:gridSpan w:val="5"/>
            <w:shd w:val="clear" w:color="auto" w:fill="D9D9D9"/>
          </w:tcPr>
          <w:p w:rsidR="009A7117" w:rsidRPr="0089492B" w:rsidRDefault="009A7117" w:rsidP="00253EB2">
            <w:pPr>
              <w:rPr>
                <w:rFonts w:ascii="Arial" w:hAnsi="Arial" w:cs="Arial"/>
                <w:color w:val="6D1873"/>
                <w:sz w:val="24"/>
                <w:szCs w:val="24"/>
              </w:rPr>
            </w:pPr>
            <w:r w:rsidRPr="0089492B">
              <w:rPr>
                <w:rFonts w:ascii="Arial" w:hAnsi="Arial" w:cs="Arial"/>
                <w:sz w:val="24"/>
                <w:szCs w:val="24"/>
              </w:rPr>
              <w:br w:type="page"/>
            </w:r>
            <w:r w:rsidRPr="0089492B">
              <w:rPr>
                <w:rFonts w:ascii="Arial" w:hAnsi="Arial" w:cs="Arial"/>
                <w:sz w:val="24"/>
                <w:szCs w:val="24"/>
                <w:highlight w:val="yellow"/>
              </w:rPr>
              <w:br w:type="page"/>
            </w:r>
            <w:r w:rsidRPr="0089492B">
              <w:rPr>
                <w:rFonts w:ascii="Arial" w:hAnsi="Arial" w:cs="Arial"/>
                <w:color w:val="6D1873"/>
                <w:sz w:val="24"/>
                <w:szCs w:val="24"/>
              </w:rPr>
              <w:br w:type="page"/>
            </w:r>
          </w:p>
          <w:p w:rsidR="009A7117" w:rsidRPr="0089492B" w:rsidRDefault="009A7117" w:rsidP="00253EB2">
            <w:pPr>
              <w:rPr>
                <w:rFonts w:ascii="Arial" w:hAnsi="Arial" w:cs="Arial"/>
                <w:b/>
                <w:color w:val="6D1873"/>
                <w:sz w:val="28"/>
                <w:szCs w:val="28"/>
              </w:rPr>
            </w:pPr>
            <w:r>
              <w:rPr>
                <w:rFonts w:ascii="Arial" w:hAnsi="Arial" w:cs="Arial"/>
                <w:b/>
                <w:color w:val="6D1873"/>
                <w:sz w:val="28"/>
                <w:szCs w:val="28"/>
              </w:rPr>
              <w:t>Priority 3</w:t>
            </w:r>
            <w:r w:rsidRPr="0089492B">
              <w:rPr>
                <w:rFonts w:ascii="Arial" w:hAnsi="Arial" w:cs="Arial"/>
                <w:b/>
                <w:color w:val="6D1873"/>
                <w:sz w:val="28"/>
                <w:szCs w:val="28"/>
              </w:rPr>
              <w:t xml:space="preserve">: </w:t>
            </w:r>
            <w:r>
              <w:rPr>
                <w:rFonts w:ascii="Arial" w:hAnsi="Arial" w:cs="Arial"/>
                <w:b/>
                <w:sz w:val="28"/>
                <w:szCs w:val="28"/>
              </w:rPr>
              <w:t xml:space="preserve"> </w:t>
            </w:r>
            <w:r w:rsidRPr="009A7117">
              <w:rPr>
                <w:rFonts w:ascii="Arial" w:hAnsi="Arial" w:cs="Arial"/>
                <w:b/>
                <w:sz w:val="28"/>
                <w:szCs w:val="28"/>
              </w:rPr>
              <w:t>To ensure that the Part</w:t>
            </w:r>
            <w:r w:rsidR="00AA5022">
              <w:rPr>
                <w:rFonts w:ascii="Arial" w:hAnsi="Arial" w:cs="Arial"/>
                <w:b/>
                <w:sz w:val="28"/>
                <w:szCs w:val="28"/>
              </w:rPr>
              <w:t>nership response to Child</w:t>
            </w:r>
            <w:r w:rsidRPr="009A7117">
              <w:rPr>
                <w:rFonts w:ascii="Arial" w:hAnsi="Arial" w:cs="Arial"/>
                <w:b/>
                <w:sz w:val="28"/>
                <w:szCs w:val="28"/>
              </w:rPr>
              <w:t xml:space="preserve"> Exploitation remains fit for purpose and </w:t>
            </w:r>
            <w:r>
              <w:rPr>
                <w:rFonts w:ascii="Arial" w:hAnsi="Arial" w:cs="Arial"/>
                <w:b/>
                <w:sz w:val="28"/>
                <w:szCs w:val="28"/>
              </w:rPr>
              <w:tab/>
            </w:r>
            <w:r>
              <w:rPr>
                <w:rFonts w:ascii="Arial" w:hAnsi="Arial" w:cs="Arial"/>
                <w:b/>
                <w:sz w:val="28"/>
                <w:szCs w:val="28"/>
              </w:rPr>
              <w:tab/>
            </w:r>
            <w:r w:rsidR="00AA5022">
              <w:rPr>
                <w:rFonts w:ascii="Arial" w:hAnsi="Arial" w:cs="Arial"/>
                <w:b/>
                <w:sz w:val="28"/>
                <w:szCs w:val="28"/>
              </w:rPr>
              <w:tab/>
            </w:r>
            <w:r w:rsidR="00AA5022">
              <w:rPr>
                <w:rFonts w:ascii="Arial" w:hAnsi="Arial" w:cs="Arial"/>
                <w:b/>
                <w:sz w:val="28"/>
                <w:szCs w:val="28"/>
              </w:rPr>
              <w:tab/>
            </w:r>
            <w:r w:rsidRPr="009A7117">
              <w:rPr>
                <w:rFonts w:ascii="Arial" w:hAnsi="Arial" w:cs="Arial"/>
                <w:b/>
                <w:sz w:val="28"/>
                <w:szCs w:val="28"/>
              </w:rPr>
              <w:t xml:space="preserve">acknowledges the development of improved pathways and processes that will lead to improved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9A7117">
              <w:rPr>
                <w:rFonts w:ascii="Arial" w:hAnsi="Arial" w:cs="Arial"/>
                <w:b/>
                <w:sz w:val="28"/>
                <w:szCs w:val="28"/>
              </w:rPr>
              <w:t>recording and reporting across the Partnership.</w:t>
            </w:r>
          </w:p>
        </w:tc>
      </w:tr>
      <w:tr w:rsidR="00796EFB" w:rsidRPr="0089492B" w:rsidTr="00BC2E79">
        <w:tc>
          <w:tcPr>
            <w:tcW w:w="186" w:type="pct"/>
            <w:tcBorders>
              <w:bottom w:val="single" w:sz="4" w:space="0" w:color="auto"/>
            </w:tcBorders>
          </w:tcPr>
          <w:p w:rsidR="00796EFB" w:rsidRPr="0089492B" w:rsidRDefault="00796EFB" w:rsidP="00253EB2">
            <w:pPr>
              <w:rPr>
                <w:rFonts w:ascii="Arial" w:hAnsi="Arial" w:cs="Arial"/>
                <w:color w:val="6D1873"/>
                <w:sz w:val="24"/>
                <w:szCs w:val="24"/>
              </w:rPr>
            </w:pPr>
          </w:p>
        </w:tc>
        <w:tc>
          <w:tcPr>
            <w:tcW w:w="1125" w:type="pct"/>
            <w:tcBorders>
              <w:bottom w:val="single" w:sz="4" w:space="0" w:color="auto"/>
            </w:tcBorders>
            <w:shd w:val="clear" w:color="auto" w:fill="auto"/>
          </w:tcPr>
          <w:p w:rsidR="00796EFB" w:rsidRPr="00C04133" w:rsidRDefault="00796EFB" w:rsidP="00253EB2">
            <w:pPr>
              <w:rPr>
                <w:rFonts w:ascii="Arial" w:hAnsi="Arial" w:cs="Arial"/>
                <w:b/>
                <w:color w:val="6D1873"/>
                <w:sz w:val="24"/>
                <w:szCs w:val="24"/>
              </w:rPr>
            </w:pPr>
            <w:r w:rsidRPr="00C04133">
              <w:rPr>
                <w:rFonts w:ascii="Arial" w:hAnsi="Arial" w:cs="Arial"/>
                <w:b/>
                <w:color w:val="6D1873"/>
                <w:sz w:val="24"/>
                <w:szCs w:val="24"/>
              </w:rPr>
              <w:t>Aim/objective</w:t>
            </w:r>
          </w:p>
        </w:tc>
        <w:tc>
          <w:tcPr>
            <w:tcW w:w="796" w:type="pct"/>
            <w:shd w:val="clear" w:color="auto" w:fill="auto"/>
          </w:tcPr>
          <w:p w:rsidR="00796EFB" w:rsidRPr="00C04133" w:rsidRDefault="00E266BB" w:rsidP="00253EB2">
            <w:pPr>
              <w:rPr>
                <w:rFonts w:ascii="Arial" w:hAnsi="Arial" w:cs="Arial"/>
                <w:b/>
                <w:color w:val="6D1873"/>
                <w:sz w:val="24"/>
                <w:szCs w:val="24"/>
              </w:rPr>
            </w:pPr>
            <w:r w:rsidRPr="00C04133">
              <w:rPr>
                <w:rFonts w:ascii="Arial" w:hAnsi="Arial" w:cs="Arial"/>
                <w:b/>
                <w:color w:val="6D1873"/>
                <w:sz w:val="24"/>
                <w:szCs w:val="24"/>
              </w:rPr>
              <w:t>Owner/Subgroup Responsible</w:t>
            </w:r>
          </w:p>
        </w:tc>
        <w:tc>
          <w:tcPr>
            <w:tcW w:w="609" w:type="pct"/>
            <w:shd w:val="clear" w:color="auto" w:fill="auto"/>
          </w:tcPr>
          <w:p w:rsidR="00796EFB" w:rsidRPr="00C04133" w:rsidRDefault="00E266BB" w:rsidP="00253EB2">
            <w:pPr>
              <w:rPr>
                <w:rFonts w:ascii="Arial" w:hAnsi="Arial" w:cs="Arial"/>
                <w:b/>
                <w:color w:val="6D1873"/>
                <w:sz w:val="24"/>
                <w:szCs w:val="24"/>
              </w:rPr>
            </w:pPr>
            <w:r w:rsidRPr="00C04133">
              <w:rPr>
                <w:rFonts w:ascii="Arial" w:hAnsi="Arial" w:cs="Arial"/>
                <w:b/>
                <w:color w:val="6D1873"/>
                <w:sz w:val="24"/>
                <w:szCs w:val="24"/>
              </w:rPr>
              <w:t>Time Scale</w:t>
            </w:r>
          </w:p>
        </w:tc>
        <w:tc>
          <w:tcPr>
            <w:tcW w:w="2284" w:type="pct"/>
          </w:tcPr>
          <w:p w:rsidR="00796EFB" w:rsidRPr="00C04133" w:rsidRDefault="00796EFB" w:rsidP="00253EB2">
            <w:pPr>
              <w:rPr>
                <w:rFonts w:ascii="Arial" w:hAnsi="Arial" w:cs="Arial"/>
                <w:b/>
                <w:color w:val="6D1873"/>
                <w:sz w:val="24"/>
                <w:szCs w:val="24"/>
              </w:rPr>
            </w:pPr>
            <w:r w:rsidRPr="00C04133">
              <w:rPr>
                <w:rFonts w:ascii="Arial" w:hAnsi="Arial" w:cs="Arial"/>
                <w:b/>
                <w:color w:val="6D1873"/>
                <w:sz w:val="24"/>
                <w:szCs w:val="24"/>
              </w:rPr>
              <w:t>Outcome and Impact Measure</w:t>
            </w:r>
          </w:p>
        </w:tc>
      </w:tr>
      <w:tr w:rsidR="00796EFB" w:rsidRPr="0089492B" w:rsidTr="00BC2E79">
        <w:trPr>
          <w:trHeight w:val="740"/>
        </w:trPr>
        <w:tc>
          <w:tcPr>
            <w:tcW w:w="186" w:type="pct"/>
            <w:tcBorders>
              <w:top w:val="single" w:sz="4" w:space="0" w:color="auto"/>
              <w:left w:val="single" w:sz="4" w:space="0" w:color="auto"/>
              <w:bottom w:val="single" w:sz="4" w:space="0" w:color="auto"/>
              <w:right w:val="single" w:sz="4" w:space="0" w:color="auto"/>
            </w:tcBorders>
          </w:tcPr>
          <w:p w:rsidR="00796EFB" w:rsidRPr="0089492B" w:rsidRDefault="00796EFB" w:rsidP="00253EB2">
            <w:pPr>
              <w:rPr>
                <w:rFonts w:ascii="Arial" w:hAnsi="Arial" w:cs="Arial"/>
                <w:sz w:val="24"/>
                <w:szCs w:val="24"/>
              </w:rPr>
            </w:pPr>
            <w:r>
              <w:rPr>
                <w:rFonts w:ascii="Arial" w:hAnsi="Arial" w:cs="Arial"/>
                <w:sz w:val="24"/>
                <w:szCs w:val="24"/>
              </w:rPr>
              <w:t>3.</w:t>
            </w:r>
            <w:r w:rsidR="00BC2E79">
              <w:rPr>
                <w:rFonts w:ascii="Arial" w:hAnsi="Arial" w:cs="Arial"/>
                <w:sz w:val="24"/>
                <w:szCs w:val="24"/>
              </w:rPr>
              <w:t>1</w:t>
            </w:r>
          </w:p>
        </w:tc>
        <w:tc>
          <w:tcPr>
            <w:tcW w:w="1125" w:type="pct"/>
            <w:tcBorders>
              <w:top w:val="single" w:sz="4" w:space="0" w:color="auto"/>
              <w:left w:val="single" w:sz="4" w:space="0" w:color="auto"/>
              <w:bottom w:val="single" w:sz="4" w:space="0" w:color="auto"/>
              <w:right w:val="single" w:sz="4" w:space="0" w:color="auto"/>
            </w:tcBorders>
            <w:shd w:val="clear" w:color="auto" w:fill="auto"/>
          </w:tcPr>
          <w:p w:rsidR="00796EFB" w:rsidRPr="0089492B" w:rsidRDefault="00F422D0" w:rsidP="00253EB2">
            <w:pPr>
              <w:rPr>
                <w:rFonts w:ascii="Arial" w:hAnsi="Arial" w:cs="Arial"/>
                <w:sz w:val="24"/>
                <w:szCs w:val="24"/>
              </w:rPr>
            </w:pPr>
            <w:r>
              <w:rPr>
                <w:rFonts w:ascii="Arial" w:hAnsi="Arial" w:cs="Arial"/>
                <w:sz w:val="24"/>
                <w:szCs w:val="24"/>
              </w:rPr>
              <w:t>Child Exploitation</w:t>
            </w:r>
          </w:p>
        </w:tc>
        <w:tc>
          <w:tcPr>
            <w:tcW w:w="796" w:type="pct"/>
            <w:tcBorders>
              <w:left w:val="single" w:sz="4" w:space="0" w:color="auto"/>
            </w:tcBorders>
            <w:shd w:val="clear" w:color="auto" w:fill="auto"/>
          </w:tcPr>
          <w:p w:rsidR="00796EFB" w:rsidRPr="0089492B" w:rsidRDefault="00437FCB" w:rsidP="00253EB2">
            <w:pPr>
              <w:rPr>
                <w:rFonts w:ascii="Arial" w:hAnsi="Arial" w:cs="Arial"/>
                <w:sz w:val="24"/>
                <w:szCs w:val="24"/>
              </w:rPr>
            </w:pPr>
            <w:r>
              <w:rPr>
                <w:rFonts w:ascii="Arial" w:hAnsi="Arial" w:cs="Arial"/>
                <w:sz w:val="24"/>
                <w:szCs w:val="24"/>
              </w:rPr>
              <w:t>MET Subgroup</w:t>
            </w:r>
          </w:p>
        </w:tc>
        <w:tc>
          <w:tcPr>
            <w:tcW w:w="609" w:type="pct"/>
            <w:shd w:val="clear" w:color="auto" w:fill="auto"/>
          </w:tcPr>
          <w:p w:rsidR="00796EFB" w:rsidRPr="0089492B" w:rsidRDefault="00796EFB" w:rsidP="00253EB2">
            <w:pPr>
              <w:rPr>
                <w:rFonts w:ascii="Arial" w:hAnsi="Arial" w:cs="Arial"/>
                <w:sz w:val="24"/>
                <w:szCs w:val="24"/>
              </w:rPr>
            </w:pPr>
          </w:p>
        </w:tc>
        <w:tc>
          <w:tcPr>
            <w:tcW w:w="2284" w:type="pct"/>
            <w:tcBorders>
              <w:right w:val="single" w:sz="4" w:space="0" w:color="auto"/>
            </w:tcBorders>
          </w:tcPr>
          <w:p w:rsidR="00F422D0" w:rsidRPr="00F422D0" w:rsidRDefault="00F422D0" w:rsidP="00F422D0">
            <w:pPr>
              <w:rPr>
                <w:rFonts w:ascii="Arial" w:hAnsi="Arial" w:cs="Arial"/>
              </w:rPr>
            </w:pPr>
            <w:r w:rsidRPr="00F422D0">
              <w:rPr>
                <w:rFonts w:ascii="Arial" w:hAnsi="Arial" w:cs="Arial"/>
              </w:rPr>
              <w:t xml:space="preserve">MET Sub Group </w:t>
            </w:r>
            <w:r>
              <w:rPr>
                <w:rFonts w:ascii="Arial" w:hAnsi="Arial" w:cs="Arial"/>
              </w:rPr>
              <w:t xml:space="preserve">will </w:t>
            </w:r>
            <w:r w:rsidRPr="00F422D0">
              <w:rPr>
                <w:rFonts w:ascii="Arial" w:hAnsi="Arial" w:cs="Arial"/>
              </w:rPr>
              <w:t>receive data in relation to Missing Children and those at risk of CSE. To identify trends and seek assurances around practice and interventions.</w:t>
            </w:r>
          </w:p>
          <w:p w:rsidR="00F422D0" w:rsidRPr="00F422D0" w:rsidRDefault="00F422D0" w:rsidP="00F422D0">
            <w:pPr>
              <w:rPr>
                <w:rFonts w:ascii="Arial" w:hAnsi="Arial" w:cs="Arial"/>
              </w:rPr>
            </w:pPr>
          </w:p>
          <w:p w:rsidR="00F422D0" w:rsidRPr="00F422D0" w:rsidRDefault="00F422D0" w:rsidP="00F422D0">
            <w:pPr>
              <w:rPr>
                <w:rFonts w:ascii="Arial" w:hAnsi="Arial" w:cs="Arial"/>
              </w:rPr>
            </w:pPr>
            <w:r w:rsidRPr="00F422D0">
              <w:rPr>
                <w:rFonts w:ascii="Arial" w:hAnsi="Arial" w:cs="Arial"/>
              </w:rPr>
              <w:t xml:space="preserve">Chair of the MACSE will report to the Subgroup giving assurance around partnership collaboration in dealing with Child Exploitation. They will </w:t>
            </w:r>
            <w:r>
              <w:rPr>
                <w:rFonts w:ascii="Arial" w:hAnsi="Arial" w:cs="Arial"/>
              </w:rPr>
              <w:t>report</w:t>
            </w:r>
            <w:r w:rsidRPr="00F422D0">
              <w:rPr>
                <w:rFonts w:ascii="Arial" w:hAnsi="Arial" w:cs="Arial"/>
              </w:rPr>
              <w:t xml:space="preserve"> any perceived shortfal</w:t>
            </w:r>
            <w:r>
              <w:rPr>
                <w:rFonts w:ascii="Arial" w:hAnsi="Arial" w:cs="Arial"/>
              </w:rPr>
              <w:t>ls in practice or service gaps as identified by the partnership.</w:t>
            </w:r>
          </w:p>
          <w:p w:rsidR="00F422D0" w:rsidRPr="00F422D0" w:rsidRDefault="00F422D0" w:rsidP="00F422D0">
            <w:pPr>
              <w:rPr>
                <w:rFonts w:ascii="Arial" w:hAnsi="Arial" w:cs="Arial"/>
              </w:rPr>
            </w:pPr>
          </w:p>
          <w:p w:rsidR="00F422D0" w:rsidRDefault="00F422D0" w:rsidP="00F422D0">
            <w:pPr>
              <w:rPr>
                <w:rFonts w:ascii="Arial" w:hAnsi="Arial" w:cs="Arial"/>
              </w:rPr>
            </w:pPr>
            <w:r w:rsidRPr="00F422D0">
              <w:rPr>
                <w:rFonts w:ascii="Arial" w:hAnsi="Arial" w:cs="Arial"/>
              </w:rPr>
              <w:t xml:space="preserve">MET </w:t>
            </w:r>
            <w:r>
              <w:rPr>
                <w:rFonts w:ascii="Arial" w:hAnsi="Arial" w:cs="Arial"/>
              </w:rPr>
              <w:t xml:space="preserve">Subgroup </w:t>
            </w:r>
            <w:r w:rsidRPr="00F422D0">
              <w:rPr>
                <w:rFonts w:ascii="Arial" w:hAnsi="Arial" w:cs="Arial"/>
              </w:rPr>
              <w:t xml:space="preserve">will have an understanding of the risks facing children within Torbay and have quantitative data provided for those considered at risk of CSE. </w:t>
            </w:r>
            <w:r w:rsidR="00BC2E79">
              <w:rPr>
                <w:rFonts w:ascii="Arial" w:hAnsi="Arial" w:cs="Arial"/>
              </w:rPr>
              <w:t xml:space="preserve">It will seek assurance that these cases have adequate partnership intervention and that it has reduced the risk to the children concerned.  </w:t>
            </w:r>
          </w:p>
          <w:p w:rsidR="00F422D0" w:rsidRDefault="00F422D0" w:rsidP="00F422D0">
            <w:pPr>
              <w:rPr>
                <w:rFonts w:ascii="Arial" w:hAnsi="Arial" w:cs="Arial"/>
              </w:rPr>
            </w:pPr>
          </w:p>
          <w:p w:rsidR="00F422D0" w:rsidRPr="00F422D0" w:rsidRDefault="00F422D0" w:rsidP="00F422D0">
            <w:pPr>
              <w:rPr>
                <w:rFonts w:ascii="Arial" w:hAnsi="Arial" w:cs="Arial"/>
              </w:rPr>
            </w:pPr>
            <w:r>
              <w:rPr>
                <w:rFonts w:ascii="Arial" w:hAnsi="Arial" w:cs="Arial"/>
              </w:rPr>
              <w:t xml:space="preserve">MET Subgroup will maintain an overview of guidance and toolkits and ensure that they are considered fit for purpose. Where it is considered that they are not fit for purpose </w:t>
            </w:r>
            <w:r w:rsidR="00BC2E79">
              <w:rPr>
                <w:rFonts w:ascii="Arial" w:hAnsi="Arial" w:cs="Arial"/>
              </w:rPr>
              <w:t xml:space="preserve">a task and finish group will be put in place to ensure best practice is followed. </w:t>
            </w:r>
          </w:p>
          <w:p w:rsidR="00F422D0" w:rsidRDefault="00F422D0" w:rsidP="00F422D0"/>
          <w:p w:rsidR="00796EFB" w:rsidRPr="0089492B" w:rsidRDefault="00796EFB" w:rsidP="00253EB2">
            <w:pPr>
              <w:rPr>
                <w:rFonts w:ascii="Arial" w:hAnsi="Arial" w:cs="Arial"/>
                <w:sz w:val="24"/>
                <w:szCs w:val="24"/>
              </w:rPr>
            </w:pPr>
          </w:p>
        </w:tc>
      </w:tr>
      <w:tr w:rsidR="00AA5022" w:rsidRPr="0089492B" w:rsidTr="00BC2E79">
        <w:trPr>
          <w:trHeight w:val="740"/>
        </w:trPr>
        <w:tc>
          <w:tcPr>
            <w:tcW w:w="186" w:type="pct"/>
            <w:tcBorders>
              <w:top w:val="single" w:sz="4" w:space="0" w:color="auto"/>
              <w:left w:val="single" w:sz="4" w:space="0" w:color="auto"/>
              <w:bottom w:val="single" w:sz="4" w:space="0" w:color="auto"/>
              <w:right w:val="single" w:sz="4" w:space="0" w:color="auto"/>
            </w:tcBorders>
          </w:tcPr>
          <w:p w:rsidR="00AA5022" w:rsidRDefault="00BC2E79" w:rsidP="00253EB2">
            <w:pPr>
              <w:rPr>
                <w:rFonts w:ascii="Arial" w:hAnsi="Arial" w:cs="Arial"/>
                <w:sz w:val="24"/>
                <w:szCs w:val="24"/>
              </w:rPr>
            </w:pPr>
            <w:r>
              <w:rPr>
                <w:rFonts w:ascii="Arial" w:hAnsi="Arial" w:cs="Arial"/>
                <w:sz w:val="24"/>
                <w:szCs w:val="24"/>
              </w:rPr>
              <w:t>3.2</w:t>
            </w:r>
          </w:p>
        </w:tc>
        <w:tc>
          <w:tcPr>
            <w:tcW w:w="1125" w:type="pct"/>
            <w:tcBorders>
              <w:top w:val="single" w:sz="4" w:space="0" w:color="auto"/>
              <w:left w:val="single" w:sz="4" w:space="0" w:color="auto"/>
              <w:bottom w:val="single" w:sz="4" w:space="0" w:color="auto"/>
              <w:right w:val="single" w:sz="4" w:space="0" w:color="auto"/>
            </w:tcBorders>
            <w:shd w:val="clear" w:color="auto" w:fill="auto"/>
          </w:tcPr>
          <w:p w:rsidR="00AA5022" w:rsidRPr="0089492B" w:rsidRDefault="002D3C3C" w:rsidP="00253EB2">
            <w:pPr>
              <w:rPr>
                <w:rFonts w:ascii="Arial" w:hAnsi="Arial" w:cs="Arial"/>
                <w:sz w:val="24"/>
                <w:szCs w:val="24"/>
              </w:rPr>
            </w:pPr>
            <w:r>
              <w:rPr>
                <w:rFonts w:ascii="Arial" w:hAnsi="Arial" w:cs="Arial"/>
                <w:sz w:val="24"/>
                <w:szCs w:val="24"/>
              </w:rPr>
              <w:t>County Lines</w:t>
            </w:r>
          </w:p>
        </w:tc>
        <w:tc>
          <w:tcPr>
            <w:tcW w:w="796" w:type="pct"/>
            <w:tcBorders>
              <w:left w:val="single" w:sz="4" w:space="0" w:color="auto"/>
            </w:tcBorders>
            <w:shd w:val="clear" w:color="auto" w:fill="auto"/>
          </w:tcPr>
          <w:p w:rsidR="00AA5022" w:rsidRPr="0089492B" w:rsidRDefault="00437FCB" w:rsidP="00253EB2">
            <w:pPr>
              <w:rPr>
                <w:rFonts w:ascii="Arial" w:hAnsi="Arial" w:cs="Arial"/>
                <w:sz w:val="24"/>
                <w:szCs w:val="24"/>
              </w:rPr>
            </w:pPr>
            <w:r>
              <w:rPr>
                <w:rFonts w:ascii="Arial" w:hAnsi="Arial" w:cs="Arial"/>
                <w:sz w:val="24"/>
                <w:szCs w:val="24"/>
              </w:rPr>
              <w:t>MET Subgroup</w:t>
            </w:r>
          </w:p>
        </w:tc>
        <w:tc>
          <w:tcPr>
            <w:tcW w:w="609" w:type="pct"/>
            <w:shd w:val="clear" w:color="auto" w:fill="auto"/>
          </w:tcPr>
          <w:p w:rsidR="00AA5022" w:rsidRPr="0089492B" w:rsidRDefault="00AA5022" w:rsidP="00253EB2">
            <w:pPr>
              <w:rPr>
                <w:rFonts w:ascii="Arial" w:hAnsi="Arial" w:cs="Arial"/>
                <w:sz w:val="24"/>
                <w:szCs w:val="24"/>
              </w:rPr>
            </w:pPr>
          </w:p>
        </w:tc>
        <w:tc>
          <w:tcPr>
            <w:tcW w:w="2284" w:type="pct"/>
            <w:tcBorders>
              <w:right w:val="single" w:sz="4" w:space="0" w:color="auto"/>
            </w:tcBorders>
          </w:tcPr>
          <w:p w:rsidR="00F422D0" w:rsidRPr="00F422D0" w:rsidRDefault="00F422D0" w:rsidP="00F422D0">
            <w:pPr>
              <w:rPr>
                <w:rFonts w:ascii="Arial" w:hAnsi="Arial" w:cs="Arial"/>
                <w:sz w:val="24"/>
                <w:szCs w:val="24"/>
              </w:rPr>
            </w:pPr>
            <w:r w:rsidRPr="00F422D0">
              <w:rPr>
                <w:rFonts w:ascii="Arial" w:hAnsi="Arial" w:cs="Arial"/>
                <w:sz w:val="24"/>
                <w:szCs w:val="24"/>
              </w:rPr>
              <w:t xml:space="preserve">MET Subgroup will have an understanding of County Lines and will be briefed in relation to the current Peninsula strategic position. </w:t>
            </w:r>
          </w:p>
          <w:p w:rsidR="00AA5022" w:rsidRDefault="00AA5022" w:rsidP="00253EB2">
            <w:pPr>
              <w:rPr>
                <w:rFonts w:ascii="Arial" w:hAnsi="Arial" w:cs="Arial"/>
                <w:sz w:val="24"/>
                <w:szCs w:val="24"/>
              </w:rPr>
            </w:pPr>
          </w:p>
          <w:p w:rsidR="00F422D0" w:rsidRDefault="00F422D0" w:rsidP="00253EB2">
            <w:pPr>
              <w:rPr>
                <w:rFonts w:ascii="Arial" w:hAnsi="Arial" w:cs="Arial"/>
                <w:sz w:val="24"/>
                <w:szCs w:val="24"/>
              </w:rPr>
            </w:pPr>
            <w:r>
              <w:rPr>
                <w:rFonts w:ascii="Arial" w:hAnsi="Arial" w:cs="Arial"/>
                <w:sz w:val="24"/>
                <w:szCs w:val="24"/>
              </w:rPr>
              <w:t>MET Subgroup will seek assurance from the CSP that pre</w:t>
            </w:r>
            <w:r w:rsidR="00BC2E79">
              <w:rPr>
                <w:rFonts w:ascii="Arial" w:hAnsi="Arial" w:cs="Arial"/>
                <w:sz w:val="24"/>
                <w:szCs w:val="24"/>
              </w:rPr>
              <w:t xml:space="preserve">vention tactics are in place to safeguard the children of Torbay. </w:t>
            </w:r>
          </w:p>
          <w:p w:rsidR="00BC2E79" w:rsidRDefault="00BC2E79" w:rsidP="00253EB2">
            <w:pPr>
              <w:rPr>
                <w:rFonts w:ascii="Arial" w:hAnsi="Arial" w:cs="Arial"/>
                <w:sz w:val="24"/>
                <w:szCs w:val="24"/>
              </w:rPr>
            </w:pPr>
          </w:p>
          <w:p w:rsidR="00BC2E79" w:rsidRPr="0089492B" w:rsidRDefault="00BC2E79" w:rsidP="00253EB2">
            <w:pPr>
              <w:rPr>
                <w:rFonts w:ascii="Arial" w:hAnsi="Arial" w:cs="Arial"/>
                <w:sz w:val="24"/>
                <w:szCs w:val="24"/>
              </w:rPr>
            </w:pPr>
            <w:r>
              <w:rPr>
                <w:rFonts w:ascii="Arial" w:hAnsi="Arial" w:cs="Arial"/>
                <w:sz w:val="24"/>
                <w:szCs w:val="24"/>
              </w:rPr>
              <w:t xml:space="preserve">MET Subgroup will be provided with any recorded incidents where exploitation has occurred and county lines is linked.  </w:t>
            </w:r>
          </w:p>
        </w:tc>
      </w:tr>
    </w:tbl>
    <w:p w:rsidR="00E266BB" w:rsidRDefault="00E266BB" w:rsidP="00427663">
      <w:pPr>
        <w:jc w:val="both"/>
        <w:rPr>
          <w:rFonts w:ascii="Arial" w:hAnsi="Arial" w:cs="Arial"/>
          <w:b/>
          <w:color w:val="FF0000"/>
          <w:sz w:val="28"/>
          <w:szCs w:val="28"/>
        </w:rPr>
      </w:pPr>
    </w:p>
    <w:p w:rsidR="00780AF5" w:rsidRDefault="00780AF5" w:rsidP="00427663">
      <w:pPr>
        <w:jc w:val="both"/>
        <w:rPr>
          <w:rFonts w:ascii="Arial" w:hAnsi="Arial" w:cs="Arial"/>
          <w:b/>
          <w:color w:val="FF0000"/>
          <w:sz w:val="28"/>
          <w:szCs w:val="28"/>
        </w:rPr>
      </w:pPr>
    </w:p>
    <w:p w:rsidR="00780AF5" w:rsidRDefault="00780AF5" w:rsidP="00427663">
      <w:pPr>
        <w:jc w:val="both"/>
        <w:rPr>
          <w:rFonts w:ascii="Arial" w:hAnsi="Arial" w:cs="Arial"/>
          <w:b/>
          <w:color w:val="FF0000"/>
          <w:sz w:val="28"/>
          <w:szCs w:val="28"/>
        </w:rPr>
      </w:pPr>
    </w:p>
    <w:p w:rsidR="00780AF5" w:rsidRDefault="00780AF5" w:rsidP="00427663">
      <w:pPr>
        <w:jc w:val="both"/>
        <w:rPr>
          <w:rFonts w:ascii="Arial" w:hAnsi="Arial" w:cs="Arial"/>
          <w:b/>
          <w:color w:val="FF0000"/>
          <w:sz w:val="28"/>
          <w:szCs w:val="28"/>
        </w:rPr>
      </w:pPr>
    </w:p>
    <w:p w:rsidR="00780AF5" w:rsidRDefault="00780AF5" w:rsidP="00427663">
      <w:pPr>
        <w:jc w:val="both"/>
        <w:rPr>
          <w:rFonts w:ascii="Arial" w:hAnsi="Arial" w:cs="Arial"/>
          <w:b/>
          <w:color w:val="FF0000"/>
          <w:sz w:val="28"/>
          <w:szCs w:val="28"/>
        </w:rPr>
      </w:pPr>
    </w:p>
    <w:p w:rsidR="00780AF5" w:rsidRDefault="00780AF5" w:rsidP="00427663">
      <w:pPr>
        <w:jc w:val="both"/>
        <w:rPr>
          <w:rFonts w:ascii="Arial" w:hAnsi="Arial" w:cs="Arial"/>
          <w:b/>
          <w:color w:val="FF0000"/>
          <w:sz w:val="28"/>
          <w:szCs w:val="28"/>
        </w:rPr>
      </w:pPr>
    </w:p>
    <w:p w:rsidR="00780AF5" w:rsidRDefault="00780AF5" w:rsidP="00427663">
      <w:pPr>
        <w:jc w:val="both"/>
        <w:rPr>
          <w:rFonts w:ascii="Arial" w:hAnsi="Arial" w:cs="Arial"/>
          <w:b/>
          <w:color w:val="FF0000"/>
          <w:sz w:val="28"/>
          <w:szCs w:val="28"/>
        </w:rPr>
      </w:pPr>
    </w:p>
    <w:tbl>
      <w:tblPr>
        <w:tblpPr w:leftFromText="180" w:rightFromText="180" w:vertAnchor="text" w:horzAnchor="margin" w:tblpY="2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209"/>
        <w:gridCol w:w="2163"/>
        <w:gridCol w:w="1893"/>
        <w:gridCol w:w="7244"/>
      </w:tblGrid>
      <w:tr w:rsidR="00AA5022" w:rsidRPr="00AA5022" w:rsidTr="004D7E6E">
        <w:tc>
          <w:tcPr>
            <w:tcW w:w="5000" w:type="pct"/>
            <w:gridSpan w:val="5"/>
            <w:shd w:val="clear" w:color="auto" w:fill="D9D9D9"/>
          </w:tcPr>
          <w:p w:rsidR="00AA5022" w:rsidRPr="00AA5022" w:rsidRDefault="00AA5022" w:rsidP="00AA5022">
            <w:pPr>
              <w:jc w:val="both"/>
              <w:rPr>
                <w:rFonts w:ascii="Arial" w:hAnsi="Arial" w:cs="Arial"/>
                <w:b/>
                <w:color w:val="FF0000"/>
                <w:sz w:val="28"/>
                <w:szCs w:val="28"/>
              </w:rPr>
            </w:pPr>
            <w:r w:rsidRPr="00AA5022">
              <w:rPr>
                <w:rFonts w:ascii="Arial" w:hAnsi="Arial" w:cs="Arial"/>
                <w:b/>
                <w:color w:val="FF0000"/>
                <w:sz w:val="28"/>
                <w:szCs w:val="28"/>
              </w:rPr>
              <w:br w:type="page"/>
            </w:r>
            <w:r w:rsidRPr="00AA5022">
              <w:rPr>
                <w:rFonts w:ascii="Arial" w:hAnsi="Arial" w:cs="Arial"/>
                <w:b/>
                <w:color w:val="FF0000"/>
                <w:sz w:val="28"/>
                <w:szCs w:val="28"/>
              </w:rPr>
              <w:br w:type="page"/>
            </w:r>
            <w:r w:rsidRPr="00AA5022">
              <w:rPr>
                <w:rFonts w:ascii="Arial" w:hAnsi="Arial" w:cs="Arial"/>
                <w:b/>
                <w:color w:val="FF0000"/>
                <w:sz w:val="28"/>
                <w:szCs w:val="28"/>
              </w:rPr>
              <w:br w:type="page"/>
            </w:r>
          </w:p>
          <w:p w:rsidR="00AA5022" w:rsidRPr="00AA5022" w:rsidRDefault="00AA5022" w:rsidP="00276E85">
            <w:pPr>
              <w:tabs>
                <w:tab w:val="left" w:pos="1447"/>
              </w:tabs>
              <w:jc w:val="both"/>
              <w:rPr>
                <w:rFonts w:ascii="Arial" w:hAnsi="Arial" w:cs="Arial"/>
                <w:b/>
                <w:sz w:val="28"/>
                <w:szCs w:val="28"/>
              </w:rPr>
            </w:pPr>
            <w:r>
              <w:rPr>
                <w:rFonts w:ascii="Arial" w:hAnsi="Arial" w:cs="Arial"/>
                <w:b/>
                <w:color w:val="7030A0"/>
                <w:sz w:val="28"/>
                <w:szCs w:val="28"/>
              </w:rPr>
              <w:t>Priority 4</w:t>
            </w:r>
            <w:r>
              <w:rPr>
                <w:rFonts w:ascii="Arial" w:hAnsi="Arial" w:cs="Arial"/>
                <w:b/>
                <w:color w:val="FF0000"/>
                <w:sz w:val="28"/>
                <w:szCs w:val="28"/>
              </w:rPr>
              <w:t>:</w:t>
            </w:r>
            <w:r w:rsidR="00276E85">
              <w:rPr>
                <w:rFonts w:ascii="Arial" w:hAnsi="Arial" w:cs="Arial"/>
                <w:b/>
                <w:color w:val="FF0000"/>
                <w:sz w:val="28"/>
                <w:szCs w:val="28"/>
              </w:rPr>
              <w:tab/>
            </w:r>
            <w:r w:rsidRPr="00AA5022">
              <w:rPr>
                <w:rFonts w:ascii="Arial" w:hAnsi="Arial" w:cs="Arial"/>
                <w:b/>
                <w:sz w:val="28"/>
                <w:szCs w:val="28"/>
              </w:rPr>
              <w:t>a)</w:t>
            </w:r>
            <w:r w:rsidRPr="00AA5022">
              <w:rPr>
                <w:rFonts w:ascii="Arial" w:hAnsi="Arial" w:cs="Arial"/>
                <w:b/>
                <w:sz w:val="28"/>
                <w:szCs w:val="28"/>
              </w:rPr>
              <w:tab/>
              <w:t xml:space="preserve">To implement a performance management framework that reflects the strategic </w:t>
            </w:r>
            <w:r w:rsidRPr="00AA5022">
              <w:rPr>
                <w:rFonts w:ascii="Arial" w:hAnsi="Arial" w:cs="Arial"/>
                <w:b/>
                <w:sz w:val="28"/>
                <w:szCs w:val="28"/>
              </w:rPr>
              <w:tab/>
            </w:r>
            <w:r w:rsidRPr="00AA5022">
              <w:rPr>
                <w:rFonts w:ascii="Arial" w:hAnsi="Arial" w:cs="Arial"/>
                <w:b/>
                <w:sz w:val="28"/>
                <w:szCs w:val="28"/>
              </w:rPr>
              <w:tab/>
            </w:r>
            <w:r w:rsidRPr="00AA5022">
              <w:rPr>
                <w:rFonts w:ascii="Arial" w:hAnsi="Arial" w:cs="Arial"/>
                <w:b/>
                <w:sz w:val="28"/>
                <w:szCs w:val="28"/>
              </w:rPr>
              <w:tab/>
            </w:r>
            <w:r w:rsidRPr="00AA5022">
              <w:rPr>
                <w:rFonts w:ascii="Arial" w:hAnsi="Arial" w:cs="Arial"/>
                <w:b/>
                <w:sz w:val="28"/>
                <w:szCs w:val="28"/>
              </w:rPr>
              <w:tab/>
            </w:r>
            <w:r w:rsidR="00276E85">
              <w:rPr>
                <w:rFonts w:ascii="Arial" w:hAnsi="Arial" w:cs="Arial"/>
                <w:b/>
                <w:sz w:val="28"/>
                <w:szCs w:val="28"/>
              </w:rPr>
              <w:tab/>
            </w:r>
            <w:r w:rsidRPr="00AA5022">
              <w:rPr>
                <w:rFonts w:ascii="Arial" w:hAnsi="Arial" w:cs="Arial"/>
                <w:b/>
                <w:sz w:val="28"/>
                <w:szCs w:val="28"/>
              </w:rPr>
              <w:t xml:space="preserve">requirements of the Board and the operational requirements of the key stakeholders </w:t>
            </w:r>
            <w:r w:rsidRPr="00AA5022">
              <w:rPr>
                <w:rFonts w:ascii="Arial" w:hAnsi="Arial" w:cs="Arial"/>
                <w:b/>
                <w:sz w:val="28"/>
                <w:szCs w:val="28"/>
              </w:rPr>
              <w:tab/>
            </w:r>
            <w:r w:rsidRPr="00AA5022">
              <w:rPr>
                <w:rFonts w:ascii="Arial" w:hAnsi="Arial" w:cs="Arial"/>
                <w:b/>
                <w:sz w:val="28"/>
                <w:szCs w:val="28"/>
              </w:rPr>
              <w:tab/>
            </w:r>
            <w:r w:rsidRPr="00AA5022">
              <w:rPr>
                <w:rFonts w:ascii="Arial" w:hAnsi="Arial" w:cs="Arial"/>
                <w:b/>
                <w:sz w:val="28"/>
                <w:szCs w:val="28"/>
              </w:rPr>
              <w:tab/>
            </w:r>
            <w:r w:rsidR="00276E85">
              <w:rPr>
                <w:rFonts w:ascii="Arial" w:hAnsi="Arial" w:cs="Arial"/>
                <w:b/>
                <w:sz w:val="28"/>
                <w:szCs w:val="28"/>
              </w:rPr>
              <w:tab/>
            </w:r>
            <w:r w:rsidRPr="00AA5022">
              <w:rPr>
                <w:rFonts w:ascii="Arial" w:hAnsi="Arial" w:cs="Arial"/>
                <w:b/>
                <w:sz w:val="28"/>
                <w:szCs w:val="28"/>
              </w:rPr>
              <w:t xml:space="preserve">in Torbay.  </w:t>
            </w:r>
          </w:p>
          <w:p w:rsidR="00AA5022" w:rsidRPr="00AA5022" w:rsidRDefault="00AA5022" w:rsidP="00AA5022">
            <w:pPr>
              <w:jc w:val="both"/>
              <w:rPr>
                <w:rFonts w:ascii="Arial" w:hAnsi="Arial" w:cs="Arial"/>
                <w:b/>
                <w:sz w:val="28"/>
                <w:szCs w:val="28"/>
              </w:rPr>
            </w:pPr>
          </w:p>
          <w:p w:rsidR="00AA5022" w:rsidRPr="00AA5022" w:rsidRDefault="00AA5022" w:rsidP="00AA5022">
            <w:pPr>
              <w:jc w:val="both"/>
              <w:rPr>
                <w:rFonts w:ascii="Arial" w:hAnsi="Arial" w:cs="Arial"/>
                <w:b/>
                <w:color w:val="FF0000"/>
                <w:sz w:val="28"/>
                <w:szCs w:val="28"/>
              </w:rPr>
            </w:pPr>
            <w:r>
              <w:rPr>
                <w:rFonts w:ascii="Arial" w:hAnsi="Arial" w:cs="Arial"/>
                <w:b/>
                <w:sz w:val="28"/>
                <w:szCs w:val="28"/>
              </w:rPr>
              <w:tab/>
            </w:r>
            <w:r>
              <w:rPr>
                <w:rFonts w:ascii="Arial" w:hAnsi="Arial" w:cs="Arial"/>
                <w:b/>
                <w:sz w:val="28"/>
                <w:szCs w:val="28"/>
              </w:rPr>
              <w:tab/>
            </w:r>
            <w:r w:rsidRPr="00AA5022">
              <w:rPr>
                <w:rFonts w:ascii="Arial" w:hAnsi="Arial" w:cs="Arial"/>
                <w:b/>
                <w:sz w:val="28"/>
                <w:szCs w:val="28"/>
              </w:rPr>
              <w:t>b)</w:t>
            </w:r>
            <w:r w:rsidRPr="00AA5022">
              <w:rPr>
                <w:rFonts w:ascii="Arial" w:hAnsi="Arial" w:cs="Arial"/>
                <w:b/>
                <w:sz w:val="28"/>
                <w:szCs w:val="28"/>
              </w:rPr>
              <w:tab/>
              <w:t>To evaluate the performance of the key stakeholders in safeguarding in Torbay</w:t>
            </w:r>
            <w:r w:rsidRPr="00AA5022">
              <w:rPr>
                <w:rFonts w:ascii="Arial" w:hAnsi="Arial" w:cs="Arial"/>
                <w:b/>
                <w:sz w:val="28"/>
                <w:szCs w:val="28"/>
              </w:rPr>
              <w:tab/>
            </w:r>
            <w:r w:rsidRPr="00AA5022">
              <w:rPr>
                <w:rFonts w:ascii="Arial" w:hAnsi="Arial" w:cs="Arial"/>
                <w:b/>
                <w:sz w:val="28"/>
                <w:szCs w:val="28"/>
              </w:rPr>
              <w:tab/>
            </w:r>
            <w:r w:rsidRPr="00AA5022">
              <w:rPr>
                <w:rFonts w:ascii="Arial" w:hAnsi="Arial" w:cs="Arial"/>
                <w:b/>
                <w:sz w:val="28"/>
                <w:szCs w:val="28"/>
              </w:rPr>
              <w:tab/>
            </w:r>
            <w:r w:rsidRPr="00AA5022">
              <w:rPr>
                <w:rFonts w:ascii="Arial" w:hAnsi="Arial" w:cs="Arial"/>
                <w:b/>
                <w:sz w:val="28"/>
                <w:szCs w:val="28"/>
              </w:rPr>
              <w:tab/>
            </w:r>
            <w:r>
              <w:rPr>
                <w:rFonts w:ascii="Arial" w:hAnsi="Arial" w:cs="Arial"/>
                <w:b/>
                <w:sz w:val="28"/>
                <w:szCs w:val="28"/>
              </w:rPr>
              <w:tab/>
            </w:r>
            <w:r>
              <w:rPr>
                <w:rFonts w:ascii="Arial" w:hAnsi="Arial" w:cs="Arial"/>
                <w:b/>
                <w:sz w:val="28"/>
                <w:szCs w:val="28"/>
              </w:rPr>
              <w:tab/>
            </w:r>
            <w:r w:rsidRPr="00AA5022">
              <w:rPr>
                <w:rFonts w:ascii="Arial" w:hAnsi="Arial" w:cs="Arial"/>
                <w:b/>
                <w:sz w:val="28"/>
                <w:szCs w:val="28"/>
              </w:rPr>
              <w:t xml:space="preserve">using the framework and identify safeguarding issues requiring further analysis and </w:t>
            </w:r>
            <w:r w:rsidRPr="00AA5022">
              <w:rPr>
                <w:rFonts w:ascii="Arial" w:hAnsi="Arial" w:cs="Arial"/>
                <w:b/>
                <w:sz w:val="28"/>
                <w:szCs w:val="28"/>
              </w:rPr>
              <w:tab/>
            </w:r>
            <w:r w:rsidRPr="00AA5022">
              <w:rPr>
                <w:rFonts w:ascii="Arial" w:hAnsi="Arial" w:cs="Arial"/>
                <w:b/>
                <w:sz w:val="28"/>
                <w:szCs w:val="28"/>
              </w:rPr>
              <w:tab/>
            </w:r>
            <w:r w:rsidRPr="00AA5022">
              <w:rPr>
                <w:rFonts w:ascii="Arial" w:hAnsi="Arial" w:cs="Arial"/>
                <w:b/>
                <w:sz w:val="28"/>
                <w:szCs w:val="28"/>
              </w:rPr>
              <w:tab/>
            </w:r>
            <w:r>
              <w:rPr>
                <w:rFonts w:ascii="Arial" w:hAnsi="Arial" w:cs="Arial"/>
                <w:b/>
                <w:sz w:val="28"/>
                <w:szCs w:val="28"/>
              </w:rPr>
              <w:tab/>
            </w:r>
            <w:r>
              <w:rPr>
                <w:rFonts w:ascii="Arial" w:hAnsi="Arial" w:cs="Arial"/>
                <w:b/>
                <w:sz w:val="28"/>
                <w:szCs w:val="28"/>
              </w:rPr>
              <w:tab/>
            </w:r>
            <w:r w:rsidRPr="00AA5022">
              <w:rPr>
                <w:rFonts w:ascii="Arial" w:hAnsi="Arial" w:cs="Arial"/>
                <w:b/>
                <w:sz w:val="28"/>
                <w:szCs w:val="28"/>
              </w:rPr>
              <w:t xml:space="preserve">to propose enhanced performance measures to meet the emergent demands and </w:t>
            </w:r>
            <w:r w:rsidRPr="00AA5022">
              <w:rPr>
                <w:rFonts w:ascii="Arial" w:hAnsi="Arial" w:cs="Arial"/>
                <w:b/>
                <w:sz w:val="28"/>
                <w:szCs w:val="28"/>
              </w:rPr>
              <w:tab/>
            </w:r>
            <w:r w:rsidRPr="00AA5022">
              <w:rPr>
                <w:rFonts w:ascii="Arial" w:hAnsi="Arial" w:cs="Arial"/>
                <w:b/>
                <w:sz w:val="28"/>
                <w:szCs w:val="28"/>
              </w:rPr>
              <w:tab/>
            </w:r>
            <w:r w:rsidRPr="00AA5022">
              <w:rPr>
                <w:rFonts w:ascii="Arial" w:hAnsi="Arial" w:cs="Arial"/>
                <w:b/>
                <w:sz w:val="28"/>
                <w:szCs w:val="28"/>
              </w:rPr>
              <w:tab/>
            </w:r>
            <w:r>
              <w:rPr>
                <w:rFonts w:ascii="Arial" w:hAnsi="Arial" w:cs="Arial"/>
                <w:b/>
                <w:sz w:val="28"/>
                <w:szCs w:val="28"/>
              </w:rPr>
              <w:tab/>
            </w:r>
            <w:r>
              <w:rPr>
                <w:rFonts w:ascii="Arial" w:hAnsi="Arial" w:cs="Arial"/>
                <w:b/>
                <w:sz w:val="28"/>
                <w:szCs w:val="28"/>
              </w:rPr>
              <w:tab/>
            </w:r>
            <w:r w:rsidRPr="00AA5022">
              <w:rPr>
                <w:rFonts w:ascii="Arial" w:hAnsi="Arial" w:cs="Arial"/>
                <w:b/>
                <w:sz w:val="28"/>
                <w:szCs w:val="28"/>
              </w:rPr>
              <w:t>priorities for safeguarding identified by the Board.</w:t>
            </w:r>
          </w:p>
        </w:tc>
      </w:tr>
      <w:tr w:rsidR="00AA5022" w:rsidRPr="00AA5022" w:rsidTr="00E266BB">
        <w:tc>
          <w:tcPr>
            <w:tcW w:w="204" w:type="pct"/>
            <w:tcBorders>
              <w:bottom w:val="single" w:sz="4" w:space="0" w:color="auto"/>
            </w:tcBorders>
          </w:tcPr>
          <w:p w:rsidR="00AA5022" w:rsidRPr="00AA5022" w:rsidRDefault="00AA5022" w:rsidP="00AA5022">
            <w:pPr>
              <w:jc w:val="both"/>
              <w:rPr>
                <w:rFonts w:ascii="Arial" w:hAnsi="Arial" w:cs="Arial"/>
                <w:color w:val="7030A0"/>
                <w:sz w:val="24"/>
                <w:szCs w:val="24"/>
              </w:rPr>
            </w:pPr>
          </w:p>
        </w:tc>
        <w:tc>
          <w:tcPr>
            <w:tcW w:w="1106" w:type="pct"/>
            <w:tcBorders>
              <w:bottom w:val="single" w:sz="4" w:space="0" w:color="auto"/>
            </w:tcBorders>
            <w:shd w:val="clear" w:color="auto" w:fill="auto"/>
          </w:tcPr>
          <w:p w:rsidR="00AA5022" w:rsidRPr="00C04133" w:rsidRDefault="00AA5022" w:rsidP="00AA5022">
            <w:pPr>
              <w:jc w:val="both"/>
              <w:rPr>
                <w:rFonts w:ascii="Arial" w:hAnsi="Arial" w:cs="Arial"/>
                <w:b/>
                <w:color w:val="7030A0"/>
                <w:sz w:val="24"/>
                <w:szCs w:val="24"/>
              </w:rPr>
            </w:pPr>
            <w:r w:rsidRPr="00C04133">
              <w:rPr>
                <w:rFonts w:ascii="Arial" w:hAnsi="Arial" w:cs="Arial"/>
                <w:b/>
                <w:color w:val="7030A0"/>
                <w:sz w:val="24"/>
                <w:szCs w:val="24"/>
              </w:rPr>
              <w:t>Aim/objective</w:t>
            </w:r>
          </w:p>
        </w:tc>
        <w:tc>
          <w:tcPr>
            <w:tcW w:w="579" w:type="pct"/>
            <w:shd w:val="clear" w:color="auto" w:fill="auto"/>
          </w:tcPr>
          <w:p w:rsidR="00AA5022" w:rsidRPr="00C04133" w:rsidRDefault="00E266BB" w:rsidP="00AA5022">
            <w:pPr>
              <w:jc w:val="both"/>
              <w:rPr>
                <w:rFonts w:ascii="Arial" w:hAnsi="Arial" w:cs="Arial"/>
                <w:b/>
                <w:color w:val="7030A0"/>
                <w:sz w:val="24"/>
                <w:szCs w:val="24"/>
              </w:rPr>
            </w:pPr>
            <w:r w:rsidRPr="00C04133">
              <w:rPr>
                <w:rFonts w:ascii="Arial" w:hAnsi="Arial" w:cs="Arial"/>
                <w:b/>
                <w:color w:val="7030A0"/>
                <w:sz w:val="24"/>
                <w:szCs w:val="24"/>
              </w:rPr>
              <w:t>Owner/Subgroup Responsible</w:t>
            </w:r>
          </w:p>
        </w:tc>
        <w:tc>
          <w:tcPr>
            <w:tcW w:w="671" w:type="pct"/>
            <w:shd w:val="clear" w:color="auto" w:fill="auto"/>
          </w:tcPr>
          <w:p w:rsidR="00AA5022" w:rsidRPr="00C04133" w:rsidRDefault="00E266BB" w:rsidP="00AA5022">
            <w:pPr>
              <w:jc w:val="both"/>
              <w:rPr>
                <w:rFonts w:ascii="Arial" w:hAnsi="Arial" w:cs="Arial"/>
                <w:b/>
                <w:color w:val="7030A0"/>
                <w:sz w:val="24"/>
                <w:szCs w:val="24"/>
              </w:rPr>
            </w:pPr>
            <w:r w:rsidRPr="00C04133">
              <w:rPr>
                <w:rFonts w:ascii="Arial" w:hAnsi="Arial" w:cs="Arial"/>
                <w:b/>
                <w:color w:val="7030A0"/>
                <w:sz w:val="24"/>
                <w:szCs w:val="24"/>
              </w:rPr>
              <w:t>Timescale</w:t>
            </w:r>
          </w:p>
        </w:tc>
        <w:tc>
          <w:tcPr>
            <w:tcW w:w="2439" w:type="pct"/>
          </w:tcPr>
          <w:p w:rsidR="00AA5022" w:rsidRPr="00C04133" w:rsidRDefault="00AA5022" w:rsidP="00AA5022">
            <w:pPr>
              <w:jc w:val="both"/>
              <w:rPr>
                <w:rFonts w:ascii="Arial" w:hAnsi="Arial" w:cs="Arial"/>
                <w:b/>
                <w:color w:val="7030A0"/>
                <w:sz w:val="24"/>
                <w:szCs w:val="24"/>
              </w:rPr>
            </w:pPr>
            <w:r w:rsidRPr="00C04133">
              <w:rPr>
                <w:rFonts w:ascii="Arial" w:hAnsi="Arial" w:cs="Arial"/>
                <w:b/>
                <w:color w:val="7030A0"/>
                <w:sz w:val="24"/>
                <w:szCs w:val="24"/>
              </w:rPr>
              <w:t>Outcome and Impact Measure</w:t>
            </w:r>
          </w:p>
        </w:tc>
      </w:tr>
      <w:tr w:rsidR="00AA5022" w:rsidRPr="00AA5022" w:rsidTr="00E266BB">
        <w:trPr>
          <w:trHeight w:val="740"/>
        </w:trPr>
        <w:tc>
          <w:tcPr>
            <w:tcW w:w="204" w:type="pct"/>
            <w:tcBorders>
              <w:top w:val="single" w:sz="4" w:space="0" w:color="auto"/>
              <w:left w:val="single" w:sz="4" w:space="0" w:color="auto"/>
              <w:bottom w:val="single" w:sz="4" w:space="0" w:color="auto"/>
              <w:right w:val="single" w:sz="4" w:space="0" w:color="auto"/>
            </w:tcBorders>
          </w:tcPr>
          <w:p w:rsidR="00AA5022" w:rsidRPr="00E266BB" w:rsidRDefault="00AA5022" w:rsidP="00AA5022">
            <w:pPr>
              <w:jc w:val="both"/>
              <w:rPr>
                <w:rFonts w:ascii="Arial" w:hAnsi="Arial" w:cs="Arial"/>
                <w:sz w:val="24"/>
                <w:szCs w:val="24"/>
              </w:rPr>
            </w:pPr>
            <w:r w:rsidRPr="00E266BB">
              <w:rPr>
                <w:rFonts w:ascii="Arial" w:hAnsi="Arial" w:cs="Arial"/>
                <w:sz w:val="24"/>
                <w:szCs w:val="24"/>
              </w:rPr>
              <w:t>4.1.</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AA5022" w:rsidRPr="00E266BB" w:rsidRDefault="00AA5022" w:rsidP="00E266BB">
            <w:pPr>
              <w:jc w:val="both"/>
              <w:rPr>
                <w:rFonts w:ascii="Arial" w:hAnsi="Arial" w:cs="Arial"/>
                <w:sz w:val="24"/>
                <w:szCs w:val="24"/>
              </w:rPr>
            </w:pPr>
            <w:r w:rsidRPr="00E266BB">
              <w:rPr>
                <w:rFonts w:ascii="Arial" w:hAnsi="Arial" w:cs="Arial"/>
                <w:sz w:val="24"/>
                <w:szCs w:val="24"/>
              </w:rPr>
              <w:t xml:space="preserve">To maintain the performance report, reviewing the performance indicators to reflect how safe children in </w:t>
            </w:r>
            <w:r w:rsidR="00E266BB">
              <w:rPr>
                <w:rFonts w:ascii="Arial" w:hAnsi="Arial" w:cs="Arial"/>
                <w:sz w:val="24"/>
                <w:szCs w:val="24"/>
              </w:rPr>
              <w:t>Torbay.</w:t>
            </w:r>
          </w:p>
        </w:tc>
        <w:tc>
          <w:tcPr>
            <w:tcW w:w="579" w:type="pct"/>
            <w:tcBorders>
              <w:left w:val="single" w:sz="4" w:space="0" w:color="auto"/>
            </w:tcBorders>
            <w:shd w:val="clear" w:color="auto" w:fill="auto"/>
          </w:tcPr>
          <w:p w:rsidR="00AA5022" w:rsidRPr="00E266BB" w:rsidRDefault="00E266BB" w:rsidP="00AA5022">
            <w:pPr>
              <w:jc w:val="both"/>
              <w:rPr>
                <w:rFonts w:ascii="Arial" w:hAnsi="Arial" w:cs="Arial"/>
                <w:sz w:val="24"/>
                <w:szCs w:val="24"/>
              </w:rPr>
            </w:pPr>
            <w:r>
              <w:rPr>
                <w:rFonts w:ascii="Arial" w:hAnsi="Arial" w:cs="Arial"/>
                <w:sz w:val="24"/>
                <w:szCs w:val="24"/>
              </w:rPr>
              <w:t>Quarterly</w:t>
            </w:r>
          </w:p>
        </w:tc>
        <w:tc>
          <w:tcPr>
            <w:tcW w:w="671" w:type="pct"/>
            <w:shd w:val="clear" w:color="auto" w:fill="auto"/>
          </w:tcPr>
          <w:p w:rsidR="00AA5022" w:rsidRPr="00E266BB" w:rsidRDefault="00E266BB" w:rsidP="00AA5022">
            <w:pPr>
              <w:jc w:val="both"/>
              <w:rPr>
                <w:rFonts w:ascii="Arial" w:hAnsi="Arial" w:cs="Arial"/>
                <w:sz w:val="24"/>
                <w:szCs w:val="24"/>
              </w:rPr>
            </w:pPr>
            <w:r>
              <w:rPr>
                <w:rFonts w:ascii="Arial" w:hAnsi="Arial" w:cs="Arial"/>
                <w:sz w:val="24"/>
                <w:szCs w:val="24"/>
              </w:rPr>
              <w:t>Performance Sub-Group</w:t>
            </w:r>
          </w:p>
        </w:tc>
        <w:tc>
          <w:tcPr>
            <w:tcW w:w="2439" w:type="pct"/>
            <w:tcBorders>
              <w:right w:val="single" w:sz="4" w:space="0" w:color="auto"/>
            </w:tcBorders>
          </w:tcPr>
          <w:p w:rsidR="00AA5022" w:rsidRPr="00E266BB" w:rsidRDefault="00E266BB" w:rsidP="00E266BB">
            <w:pPr>
              <w:jc w:val="both"/>
              <w:rPr>
                <w:rFonts w:ascii="Arial" w:hAnsi="Arial" w:cs="Arial"/>
                <w:sz w:val="24"/>
                <w:szCs w:val="24"/>
              </w:rPr>
            </w:pPr>
            <w:r w:rsidRPr="00E266BB">
              <w:rPr>
                <w:rFonts w:ascii="Arial" w:hAnsi="Arial" w:cs="Arial"/>
                <w:sz w:val="24"/>
                <w:szCs w:val="24"/>
              </w:rPr>
              <w:t xml:space="preserve">The </w:t>
            </w:r>
            <w:r>
              <w:rPr>
                <w:rFonts w:ascii="Arial" w:hAnsi="Arial" w:cs="Arial"/>
                <w:sz w:val="24"/>
                <w:szCs w:val="24"/>
              </w:rPr>
              <w:t xml:space="preserve">TSCB </w:t>
            </w:r>
            <w:r w:rsidRPr="00E266BB">
              <w:rPr>
                <w:rFonts w:ascii="Arial" w:hAnsi="Arial" w:cs="Arial"/>
                <w:sz w:val="24"/>
                <w:szCs w:val="24"/>
              </w:rPr>
              <w:t xml:space="preserve">has an understanding regarding how safe children are in </w:t>
            </w:r>
            <w:r>
              <w:rPr>
                <w:rFonts w:ascii="Arial" w:hAnsi="Arial" w:cs="Arial"/>
                <w:sz w:val="24"/>
                <w:szCs w:val="24"/>
              </w:rPr>
              <w:t>Torbay</w:t>
            </w:r>
            <w:r w:rsidRPr="00E266BB">
              <w:rPr>
                <w:rFonts w:ascii="Arial" w:hAnsi="Arial" w:cs="Arial"/>
                <w:sz w:val="24"/>
                <w:szCs w:val="24"/>
              </w:rPr>
              <w:t xml:space="preserve"> and hold</w:t>
            </w:r>
            <w:r w:rsidR="00C04133">
              <w:rPr>
                <w:rFonts w:ascii="Arial" w:hAnsi="Arial" w:cs="Arial"/>
                <w:sz w:val="24"/>
                <w:szCs w:val="24"/>
              </w:rPr>
              <w:t>s</w:t>
            </w:r>
            <w:r w:rsidRPr="00E266BB">
              <w:rPr>
                <w:rFonts w:ascii="Arial" w:hAnsi="Arial" w:cs="Arial"/>
                <w:sz w:val="24"/>
                <w:szCs w:val="24"/>
              </w:rPr>
              <w:t xml:space="preserve"> partners to account when services need to be improved.</w:t>
            </w:r>
          </w:p>
        </w:tc>
      </w:tr>
      <w:tr w:rsidR="00E266BB" w:rsidRPr="00AA5022" w:rsidTr="00E266BB">
        <w:trPr>
          <w:trHeight w:val="740"/>
        </w:trPr>
        <w:tc>
          <w:tcPr>
            <w:tcW w:w="204" w:type="pct"/>
            <w:tcBorders>
              <w:top w:val="single" w:sz="4" w:space="0" w:color="auto"/>
              <w:left w:val="single" w:sz="4" w:space="0" w:color="auto"/>
              <w:bottom w:val="single" w:sz="4" w:space="0" w:color="auto"/>
              <w:right w:val="single" w:sz="4" w:space="0" w:color="auto"/>
            </w:tcBorders>
          </w:tcPr>
          <w:p w:rsidR="00E266BB" w:rsidRPr="00E266BB" w:rsidRDefault="00E266BB" w:rsidP="00AA5022">
            <w:pPr>
              <w:jc w:val="both"/>
              <w:rPr>
                <w:rFonts w:ascii="Arial" w:hAnsi="Arial" w:cs="Arial"/>
                <w:sz w:val="24"/>
                <w:szCs w:val="24"/>
              </w:rPr>
            </w:pPr>
            <w:r>
              <w:rPr>
                <w:rFonts w:ascii="Arial" w:hAnsi="Arial" w:cs="Arial"/>
                <w:sz w:val="24"/>
                <w:szCs w:val="24"/>
              </w:rPr>
              <w:t>4.2</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E266BB" w:rsidRPr="00E266BB" w:rsidRDefault="00E266BB" w:rsidP="00E266BB">
            <w:pPr>
              <w:jc w:val="both"/>
              <w:rPr>
                <w:rFonts w:ascii="Arial" w:hAnsi="Arial" w:cs="Arial"/>
                <w:sz w:val="24"/>
                <w:szCs w:val="24"/>
              </w:rPr>
            </w:pPr>
            <w:r w:rsidRPr="00E266BB">
              <w:rPr>
                <w:rFonts w:ascii="Arial" w:hAnsi="Arial" w:cs="Arial"/>
                <w:sz w:val="24"/>
                <w:szCs w:val="24"/>
              </w:rPr>
              <w:t>To review pres</w:t>
            </w:r>
            <w:r>
              <w:rPr>
                <w:rFonts w:ascii="Arial" w:hAnsi="Arial" w:cs="Arial"/>
                <w:sz w:val="24"/>
                <w:szCs w:val="24"/>
              </w:rPr>
              <w:t>entation of information to the T</w:t>
            </w:r>
            <w:r w:rsidRPr="00E266BB">
              <w:rPr>
                <w:rFonts w:ascii="Arial" w:hAnsi="Arial" w:cs="Arial"/>
                <w:sz w:val="24"/>
                <w:szCs w:val="24"/>
              </w:rPr>
              <w:t>SCB, pose challenge questions to partner agencies with review dates for improvement or narrative behind the figures.</w:t>
            </w:r>
          </w:p>
        </w:tc>
        <w:tc>
          <w:tcPr>
            <w:tcW w:w="579" w:type="pct"/>
            <w:tcBorders>
              <w:left w:val="single" w:sz="4" w:space="0" w:color="auto"/>
            </w:tcBorders>
            <w:shd w:val="clear" w:color="auto" w:fill="auto"/>
          </w:tcPr>
          <w:p w:rsidR="00E266BB" w:rsidRDefault="00E266BB" w:rsidP="00AA5022">
            <w:pPr>
              <w:jc w:val="both"/>
              <w:rPr>
                <w:rFonts w:ascii="Arial" w:hAnsi="Arial" w:cs="Arial"/>
                <w:sz w:val="24"/>
                <w:szCs w:val="24"/>
              </w:rPr>
            </w:pPr>
            <w:r>
              <w:rPr>
                <w:rFonts w:ascii="Arial" w:hAnsi="Arial" w:cs="Arial"/>
                <w:sz w:val="24"/>
                <w:szCs w:val="24"/>
              </w:rPr>
              <w:t>Quarterly</w:t>
            </w:r>
          </w:p>
        </w:tc>
        <w:tc>
          <w:tcPr>
            <w:tcW w:w="671" w:type="pct"/>
            <w:shd w:val="clear" w:color="auto" w:fill="auto"/>
          </w:tcPr>
          <w:p w:rsidR="00E266BB" w:rsidRDefault="00E266BB" w:rsidP="00AA5022">
            <w:pPr>
              <w:jc w:val="both"/>
              <w:rPr>
                <w:rFonts w:ascii="Arial" w:hAnsi="Arial" w:cs="Arial"/>
                <w:sz w:val="24"/>
                <w:szCs w:val="24"/>
              </w:rPr>
            </w:pPr>
            <w:r>
              <w:rPr>
                <w:rFonts w:ascii="Arial" w:hAnsi="Arial" w:cs="Arial"/>
                <w:sz w:val="24"/>
                <w:szCs w:val="24"/>
              </w:rPr>
              <w:t>Performance Sub-Group</w:t>
            </w:r>
          </w:p>
        </w:tc>
        <w:tc>
          <w:tcPr>
            <w:tcW w:w="2439" w:type="pct"/>
            <w:tcBorders>
              <w:right w:val="single" w:sz="4" w:space="0" w:color="auto"/>
            </w:tcBorders>
          </w:tcPr>
          <w:p w:rsidR="00E266BB" w:rsidRDefault="00E266BB" w:rsidP="00E266BB">
            <w:pPr>
              <w:jc w:val="both"/>
              <w:rPr>
                <w:rFonts w:ascii="Arial" w:hAnsi="Arial" w:cs="Arial"/>
                <w:sz w:val="24"/>
                <w:szCs w:val="24"/>
              </w:rPr>
            </w:pPr>
            <w:r>
              <w:rPr>
                <w:rFonts w:ascii="Arial" w:hAnsi="Arial" w:cs="Arial"/>
                <w:sz w:val="24"/>
                <w:szCs w:val="24"/>
              </w:rPr>
              <w:t>TSCB Members</w:t>
            </w:r>
            <w:r w:rsidRPr="00E266BB">
              <w:rPr>
                <w:rFonts w:ascii="Arial" w:hAnsi="Arial" w:cs="Arial"/>
                <w:sz w:val="24"/>
                <w:szCs w:val="24"/>
              </w:rPr>
              <w:t xml:space="preserve"> are actively holding partners to account in relation to safeguarding children.</w:t>
            </w:r>
          </w:p>
          <w:p w:rsidR="00E266BB" w:rsidRPr="00E266BB" w:rsidRDefault="00E266BB" w:rsidP="00E266BB">
            <w:pPr>
              <w:jc w:val="both"/>
              <w:rPr>
                <w:rFonts w:ascii="Arial" w:hAnsi="Arial" w:cs="Arial"/>
                <w:sz w:val="24"/>
                <w:szCs w:val="24"/>
              </w:rPr>
            </w:pPr>
          </w:p>
          <w:p w:rsidR="00E266BB" w:rsidRPr="00E266BB" w:rsidRDefault="00E266BB" w:rsidP="00E266BB">
            <w:pPr>
              <w:jc w:val="both"/>
              <w:rPr>
                <w:rFonts w:ascii="Arial" w:hAnsi="Arial" w:cs="Arial"/>
                <w:sz w:val="24"/>
                <w:szCs w:val="24"/>
              </w:rPr>
            </w:pPr>
            <w:r w:rsidRPr="00E266BB">
              <w:rPr>
                <w:rFonts w:ascii="Arial" w:hAnsi="Arial" w:cs="Arial"/>
                <w:sz w:val="24"/>
                <w:szCs w:val="24"/>
              </w:rPr>
              <w:t>Partners to be honest and risk assess and describe actions to be taken where performance is poor.</w:t>
            </w:r>
          </w:p>
        </w:tc>
      </w:tr>
      <w:tr w:rsidR="00E266BB" w:rsidRPr="00AA5022" w:rsidTr="00E266BB">
        <w:trPr>
          <w:trHeight w:val="740"/>
        </w:trPr>
        <w:tc>
          <w:tcPr>
            <w:tcW w:w="204" w:type="pct"/>
            <w:tcBorders>
              <w:top w:val="single" w:sz="4" w:space="0" w:color="auto"/>
              <w:left w:val="single" w:sz="4" w:space="0" w:color="auto"/>
              <w:right w:val="single" w:sz="4" w:space="0" w:color="auto"/>
            </w:tcBorders>
          </w:tcPr>
          <w:p w:rsidR="00E266BB" w:rsidRDefault="00E266BB" w:rsidP="00AA5022">
            <w:pPr>
              <w:jc w:val="both"/>
              <w:rPr>
                <w:rFonts w:ascii="Arial" w:hAnsi="Arial" w:cs="Arial"/>
                <w:sz w:val="24"/>
                <w:szCs w:val="24"/>
              </w:rPr>
            </w:pPr>
            <w:r>
              <w:rPr>
                <w:rFonts w:ascii="Arial" w:hAnsi="Arial" w:cs="Arial"/>
                <w:sz w:val="24"/>
                <w:szCs w:val="24"/>
              </w:rPr>
              <w:t>4.3</w:t>
            </w:r>
          </w:p>
        </w:tc>
        <w:tc>
          <w:tcPr>
            <w:tcW w:w="1106" w:type="pct"/>
            <w:tcBorders>
              <w:top w:val="single" w:sz="4" w:space="0" w:color="auto"/>
              <w:left w:val="single" w:sz="4" w:space="0" w:color="auto"/>
              <w:right w:val="single" w:sz="4" w:space="0" w:color="auto"/>
            </w:tcBorders>
            <w:shd w:val="clear" w:color="auto" w:fill="auto"/>
          </w:tcPr>
          <w:p w:rsidR="00E266BB" w:rsidRPr="00E266BB" w:rsidRDefault="00E266BB" w:rsidP="00E266BB">
            <w:pPr>
              <w:jc w:val="both"/>
              <w:rPr>
                <w:rFonts w:ascii="Arial" w:hAnsi="Arial" w:cs="Arial"/>
                <w:sz w:val="24"/>
                <w:szCs w:val="24"/>
              </w:rPr>
            </w:pPr>
            <w:r>
              <w:rPr>
                <w:rFonts w:ascii="Arial" w:hAnsi="Arial" w:cs="Arial"/>
                <w:sz w:val="24"/>
                <w:szCs w:val="24"/>
              </w:rPr>
              <w:t xml:space="preserve">Further </w:t>
            </w:r>
            <w:r w:rsidRPr="00E266BB">
              <w:rPr>
                <w:rFonts w:ascii="Arial" w:hAnsi="Arial" w:cs="Arial"/>
                <w:sz w:val="24"/>
                <w:szCs w:val="24"/>
              </w:rPr>
              <w:t>develop performance data to evidence the effectiveness and contribution of learning disability, drug and alcohol, mental health and domestic violence services on the protection of children</w:t>
            </w:r>
          </w:p>
        </w:tc>
        <w:tc>
          <w:tcPr>
            <w:tcW w:w="579" w:type="pct"/>
            <w:tcBorders>
              <w:left w:val="single" w:sz="4" w:space="0" w:color="auto"/>
            </w:tcBorders>
            <w:shd w:val="clear" w:color="auto" w:fill="auto"/>
          </w:tcPr>
          <w:p w:rsidR="00E266BB" w:rsidRDefault="00E266BB" w:rsidP="00AA5022">
            <w:pPr>
              <w:jc w:val="both"/>
              <w:rPr>
                <w:rFonts w:ascii="Arial" w:hAnsi="Arial" w:cs="Arial"/>
                <w:sz w:val="24"/>
                <w:szCs w:val="24"/>
              </w:rPr>
            </w:pPr>
            <w:r>
              <w:rPr>
                <w:rFonts w:ascii="Arial" w:hAnsi="Arial" w:cs="Arial"/>
                <w:sz w:val="24"/>
                <w:szCs w:val="24"/>
              </w:rPr>
              <w:t>Ongoing</w:t>
            </w:r>
          </w:p>
        </w:tc>
        <w:tc>
          <w:tcPr>
            <w:tcW w:w="671" w:type="pct"/>
            <w:shd w:val="clear" w:color="auto" w:fill="auto"/>
          </w:tcPr>
          <w:p w:rsidR="00E266BB" w:rsidRDefault="00E266BB" w:rsidP="00AA5022">
            <w:pPr>
              <w:jc w:val="both"/>
              <w:rPr>
                <w:rFonts w:ascii="Arial" w:hAnsi="Arial" w:cs="Arial"/>
                <w:sz w:val="24"/>
                <w:szCs w:val="24"/>
              </w:rPr>
            </w:pPr>
            <w:r w:rsidRPr="00E266BB">
              <w:rPr>
                <w:rFonts w:ascii="Arial" w:hAnsi="Arial" w:cs="Arial"/>
                <w:sz w:val="24"/>
                <w:szCs w:val="24"/>
              </w:rPr>
              <w:t>Performance Sub-Group</w:t>
            </w:r>
          </w:p>
        </w:tc>
        <w:tc>
          <w:tcPr>
            <w:tcW w:w="2439" w:type="pct"/>
            <w:tcBorders>
              <w:right w:val="single" w:sz="4" w:space="0" w:color="auto"/>
            </w:tcBorders>
          </w:tcPr>
          <w:p w:rsidR="00E266BB" w:rsidRDefault="00E266BB" w:rsidP="00E266BB">
            <w:pPr>
              <w:jc w:val="both"/>
              <w:rPr>
                <w:rFonts w:ascii="Arial" w:hAnsi="Arial" w:cs="Arial"/>
                <w:sz w:val="24"/>
                <w:szCs w:val="24"/>
              </w:rPr>
            </w:pPr>
            <w:r>
              <w:rPr>
                <w:rFonts w:ascii="Arial" w:hAnsi="Arial" w:cs="Arial"/>
                <w:sz w:val="24"/>
                <w:szCs w:val="24"/>
              </w:rPr>
              <w:t>TSCB is</w:t>
            </w:r>
            <w:r w:rsidRPr="00E266BB">
              <w:rPr>
                <w:rFonts w:ascii="Arial" w:hAnsi="Arial" w:cs="Arial"/>
                <w:sz w:val="24"/>
                <w:szCs w:val="24"/>
              </w:rPr>
              <w:t xml:space="preserve"> actively holding partners delivering services to adults to account in relation to safeguarding children.</w:t>
            </w:r>
          </w:p>
        </w:tc>
      </w:tr>
    </w:tbl>
    <w:p w:rsidR="00AA5022" w:rsidRPr="00AA5022" w:rsidRDefault="00AA5022" w:rsidP="00AA5022">
      <w:pPr>
        <w:jc w:val="both"/>
        <w:rPr>
          <w:rFonts w:ascii="Arial" w:hAnsi="Arial" w:cs="Arial"/>
          <w:b/>
          <w:color w:val="7030A0"/>
          <w:sz w:val="28"/>
          <w:szCs w:val="28"/>
        </w:rPr>
      </w:pPr>
    </w:p>
    <w:sectPr w:rsidR="00AA5022" w:rsidRPr="00AA5022" w:rsidSect="009C0BB0">
      <w:pgSz w:w="16838" w:h="11906" w:orient="landscape" w:code="9"/>
      <w:pgMar w:top="709"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538" w:rsidRDefault="004F6538" w:rsidP="006A37FF">
      <w:pPr>
        <w:spacing w:line="240" w:lineRule="auto"/>
      </w:pPr>
      <w:r>
        <w:separator/>
      </w:r>
    </w:p>
  </w:endnote>
  <w:endnote w:type="continuationSeparator" w:id="0">
    <w:p w:rsidR="004F6538" w:rsidRDefault="004F6538" w:rsidP="006A3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38" w:rsidRDefault="004F6538">
    <w:pPr>
      <w:pStyle w:val="Footer"/>
    </w:pPr>
    <w:r w:rsidRPr="00E32F9E">
      <w:rPr>
        <w:noProof/>
        <w:lang w:eastAsia="en-GB"/>
      </w:rPr>
      <w:drawing>
        <wp:anchor distT="0" distB="0" distL="114300" distR="114300" simplePos="0" relativeHeight="251661312" behindDoc="1" locked="0" layoutInCell="1" allowOverlap="1">
          <wp:simplePos x="0" y="0"/>
          <wp:positionH relativeFrom="column">
            <wp:posOffset>-9525</wp:posOffset>
          </wp:positionH>
          <wp:positionV relativeFrom="paragraph">
            <wp:posOffset>-2054860</wp:posOffset>
          </wp:positionV>
          <wp:extent cx="10734675" cy="2209800"/>
          <wp:effectExtent l="19050" t="0" r="9525" b="0"/>
          <wp:wrapNone/>
          <wp:docPr id="3" name="Picture 1"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10734675" cy="22098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E0D8B" w:themeFill="text2"/>
      <w:tblCellMar>
        <w:top w:w="72" w:type="dxa"/>
        <w:left w:w="115" w:type="dxa"/>
        <w:bottom w:w="72" w:type="dxa"/>
        <w:right w:w="115" w:type="dxa"/>
      </w:tblCellMar>
      <w:tblLook w:val="04A0" w:firstRow="1" w:lastRow="0" w:firstColumn="1" w:lastColumn="0" w:noHBand="0" w:noVBand="1"/>
    </w:tblPr>
    <w:tblGrid>
      <w:gridCol w:w="799"/>
      <w:gridCol w:w="14337"/>
    </w:tblGrid>
    <w:tr w:rsidR="004F6538" w:rsidTr="00867AF7">
      <w:tc>
        <w:tcPr>
          <w:tcW w:w="264" w:type="pct"/>
          <w:shd w:val="clear" w:color="auto" w:fill="5E0D8B" w:themeFill="text2"/>
        </w:tcPr>
        <w:p w:rsidR="004F6538" w:rsidRDefault="00F91B19">
          <w:pPr>
            <w:pStyle w:val="Footer"/>
            <w:jc w:val="right"/>
            <w:rPr>
              <w:b/>
            </w:rPr>
          </w:pPr>
          <w:r>
            <w:fldChar w:fldCharType="begin"/>
          </w:r>
          <w:r>
            <w:instrText xml:space="preserve"> PAGE   \* MERGEFORMAT </w:instrText>
          </w:r>
          <w:r>
            <w:fldChar w:fldCharType="separate"/>
          </w:r>
          <w:r w:rsidR="00913831">
            <w:rPr>
              <w:noProof/>
            </w:rPr>
            <w:t>2</w:t>
          </w:r>
          <w:r>
            <w:rPr>
              <w:noProof/>
            </w:rPr>
            <w:fldChar w:fldCharType="end"/>
          </w:r>
        </w:p>
      </w:tc>
      <w:tc>
        <w:tcPr>
          <w:tcW w:w="4736" w:type="pct"/>
          <w:shd w:val="clear" w:color="auto" w:fill="5E0D8B" w:themeFill="text2"/>
        </w:tcPr>
        <w:p w:rsidR="004F6538" w:rsidRDefault="004F6538" w:rsidP="00E32F9E">
          <w:pPr>
            <w:pStyle w:val="Footer"/>
          </w:pPr>
          <w:r>
            <w:t xml:space="preserve">TSCB Business Plan| </w:t>
          </w:r>
          <w:sdt>
            <w:sdtPr>
              <w:alias w:val="Company"/>
              <w:id w:val="75914618"/>
              <w:dataBinding w:prefixMappings="xmlns:ns0='http://schemas.openxmlformats.org/officeDocument/2006/extended-properties'" w:xpath="/ns0:Properties[1]/ns0:Company[1]" w:storeItemID="{6668398D-A668-4E3E-A5EB-62B293D839F1}"/>
              <w:text/>
            </w:sdtPr>
            <w:sdtEndPr/>
            <w:sdtContent>
              <w:r>
                <w:t>Torbay Safeguarding Children Board</w:t>
              </w:r>
            </w:sdtContent>
          </w:sdt>
        </w:p>
      </w:tc>
    </w:tr>
  </w:tbl>
  <w:p w:rsidR="004F6538" w:rsidRDefault="004F65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E0D8B" w:themeFill="text2"/>
      <w:tblCellMar>
        <w:top w:w="72" w:type="dxa"/>
        <w:left w:w="115" w:type="dxa"/>
        <w:bottom w:w="72" w:type="dxa"/>
        <w:right w:w="115" w:type="dxa"/>
      </w:tblCellMar>
      <w:tblLook w:val="04A0" w:firstRow="1" w:lastRow="0" w:firstColumn="1" w:lastColumn="0" w:noHBand="0" w:noVBand="1"/>
    </w:tblPr>
    <w:tblGrid>
      <w:gridCol w:w="14349"/>
      <w:gridCol w:w="787"/>
    </w:tblGrid>
    <w:tr w:rsidR="004F6538" w:rsidTr="00867AF7">
      <w:tc>
        <w:tcPr>
          <w:tcW w:w="4740" w:type="pct"/>
          <w:shd w:val="clear" w:color="auto" w:fill="5E0D8B" w:themeFill="text2"/>
        </w:tcPr>
        <w:p w:rsidR="004F6538" w:rsidRDefault="00913831" w:rsidP="007522BE">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4F6538">
                <w:t>Torbay Safeguarding Children Board</w:t>
              </w:r>
            </w:sdtContent>
          </w:sdt>
          <w:r w:rsidR="004F6538">
            <w:t xml:space="preserve"> |TSCB Business Plan </w:t>
          </w:r>
        </w:p>
      </w:tc>
      <w:tc>
        <w:tcPr>
          <w:tcW w:w="260" w:type="pct"/>
          <w:shd w:val="clear" w:color="auto" w:fill="5E0D8B" w:themeFill="text2"/>
        </w:tcPr>
        <w:p w:rsidR="004F6538" w:rsidRDefault="004F6538">
          <w:pPr>
            <w:pStyle w:val="Header"/>
            <w:rPr>
              <w:color w:val="FFFFFF" w:themeColor="background1"/>
            </w:rPr>
          </w:pPr>
          <w:r>
            <w:fldChar w:fldCharType="begin"/>
          </w:r>
          <w:r>
            <w:instrText xml:space="preserve"> PAGE   \* MERGEFORMAT </w:instrText>
          </w:r>
          <w:r>
            <w:fldChar w:fldCharType="separate"/>
          </w:r>
          <w:r w:rsidR="00913831" w:rsidRPr="00913831">
            <w:rPr>
              <w:noProof/>
              <w:color w:val="FFFFFF" w:themeColor="background1"/>
            </w:rPr>
            <w:t>13</w:t>
          </w:r>
          <w:r>
            <w:rPr>
              <w:noProof/>
              <w:color w:val="FFFFFF" w:themeColor="background1"/>
            </w:rPr>
            <w:fldChar w:fldCharType="end"/>
          </w:r>
        </w:p>
      </w:tc>
    </w:tr>
  </w:tbl>
  <w:p w:rsidR="004F6538" w:rsidRDefault="004F6538" w:rsidP="003C5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538" w:rsidRDefault="004F6538" w:rsidP="006A37FF">
      <w:pPr>
        <w:spacing w:line="240" w:lineRule="auto"/>
      </w:pPr>
      <w:r>
        <w:separator/>
      </w:r>
    </w:p>
  </w:footnote>
  <w:footnote w:type="continuationSeparator" w:id="0">
    <w:p w:rsidR="004F6538" w:rsidRDefault="004F6538" w:rsidP="006A3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38" w:rsidRDefault="004F6538">
    <w:pPr>
      <w:pStyle w:val="Header"/>
    </w:pPr>
    <w:r w:rsidRPr="00E32F9E">
      <w:rPr>
        <w:noProof/>
        <w:lang w:eastAsia="en-GB"/>
      </w:rPr>
      <w:drawing>
        <wp:anchor distT="0" distB="0" distL="114300" distR="114300" simplePos="0" relativeHeight="251659264" behindDoc="1" locked="0" layoutInCell="1" allowOverlap="1">
          <wp:simplePos x="0" y="0"/>
          <wp:positionH relativeFrom="column">
            <wp:posOffset>-19050</wp:posOffset>
          </wp:positionH>
          <wp:positionV relativeFrom="paragraph">
            <wp:posOffset>-9525</wp:posOffset>
          </wp:positionV>
          <wp:extent cx="10744200" cy="2047875"/>
          <wp:effectExtent l="19050" t="0" r="0" b="0"/>
          <wp:wrapNone/>
          <wp:docPr id="1" name="Picture 0"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10744200" cy="205291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38" w:rsidRDefault="004F65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38" w:rsidRDefault="004F6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C31E1"/>
    <w:multiLevelType w:val="hybridMultilevel"/>
    <w:tmpl w:val="7BE21D7E"/>
    <w:lvl w:ilvl="0" w:tplc="AA60B6BE">
      <w:start w:val="1"/>
      <w:numFmt w:val="bullet"/>
      <w:lvlText w:val=""/>
      <w:lvlJc w:val="left"/>
      <w:pPr>
        <w:tabs>
          <w:tab w:val="num" w:pos="720"/>
        </w:tabs>
        <w:ind w:left="720" w:hanging="360"/>
      </w:pPr>
      <w:rPr>
        <w:rFonts w:ascii="Symbol" w:hAnsi="Symbol" w:hint="default"/>
      </w:rPr>
    </w:lvl>
    <w:lvl w:ilvl="1" w:tplc="18F0F7CE" w:tentative="1">
      <w:start w:val="1"/>
      <w:numFmt w:val="bullet"/>
      <w:lvlText w:val=""/>
      <w:lvlJc w:val="left"/>
      <w:pPr>
        <w:tabs>
          <w:tab w:val="num" w:pos="1440"/>
        </w:tabs>
        <w:ind w:left="1440" w:hanging="360"/>
      </w:pPr>
      <w:rPr>
        <w:rFonts w:ascii="Symbol" w:hAnsi="Symbol" w:hint="default"/>
      </w:rPr>
    </w:lvl>
    <w:lvl w:ilvl="2" w:tplc="2738F87E" w:tentative="1">
      <w:start w:val="1"/>
      <w:numFmt w:val="bullet"/>
      <w:lvlText w:val=""/>
      <w:lvlJc w:val="left"/>
      <w:pPr>
        <w:tabs>
          <w:tab w:val="num" w:pos="2160"/>
        </w:tabs>
        <w:ind w:left="2160" w:hanging="360"/>
      </w:pPr>
      <w:rPr>
        <w:rFonts w:ascii="Symbol" w:hAnsi="Symbol" w:hint="default"/>
      </w:rPr>
    </w:lvl>
    <w:lvl w:ilvl="3" w:tplc="9AE6DD2A" w:tentative="1">
      <w:start w:val="1"/>
      <w:numFmt w:val="bullet"/>
      <w:lvlText w:val=""/>
      <w:lvlJc w:val="left"/>
      <w:pPr>
        <w:tabs>
          <w:tab w:val="num" w:pos="2880"/>
        </w:tabs>
        <w:ind w:left="2880" w:hanging="360"/>
      </w:pPr>
      <w:rPr>
        <w:rFonts w:ascii="Symbol" w:hAnsi="Symbol" w:hint="default"/>
      </w:rPr>
    </w:lvl>
    <w:lvl w:ilvl="4" w:tplc="4C56FC84" w:tentative="1">
      <w:start w:val="1"/>
      <w:numFmt w:val="bullet"/>
      <w:lvlText w:val=""/>
      <w:lvlJc w:val="left"/>
      <w:pPr>
        <w:tabs>
          <w:tab w:val="num" w:pos="3600"/>
        </w:tabs>
        <w:ind w:left="3600" w:hanging="360"/>
      </w:pPr>
      <w:rPr>
        <w:rFonts w:ascii="Symbol" w:hAnsi="Symbol" w:hint="default"/>
      </w:rPr>
    </w:lvl>
    <w:lvl w:ilvl="5" w:tplc="EA320D2A" w:tentative="1">
      <w:start w:val="1"/>
      <w:numFmt w:val="bullet"/>
      <w:lvlText w:val=""/>
      <w:lvlJc w:val="left"/>
      <w:pPr>
        <w:tabs>
          <w:tab w:val="num" w:pos="4320"/>
        </w:tabs>
        <w:ind w:left="4320" w:hanging="360"/>
      </w:pPr>
      <w:rPr>
        <w:rFonts w:ascii="Symbol" w:hAnsi="Symbol" w:hint="default"/>
      </w:rPr>
    </w:lvl>
    <w:lvl w:ilvl="6" w:tplc="6EECE4B8" w:tentative="1">
      <w:start w:val="1"/>
      <w:numFmt w:val="bullet"/>
      <w:lvlText w:val=""/>
      <w:lvlJc w:val="left"/>
      <w:pPr>
        <w:tabs>
          <w:tab w:val="num" w:pos="5040"/>
        </w:tabs>
        <w:ind w:left="5040" w:hanging="360"/>
      </w:pPr>
      <w:rPr>
        <w:rFonts w:ascii="Symbol" w:hAnsi="Symbol" w:hint="default"/>
      </w:rPr>
    </w:lvl>
    <w:lvl w:ilvl="7" w:tplc="15886086" w:tentative="1">
      <w:start w:val="1"/>
      <w:numFmt w:val="bullet"/>
      <w:lvlText w:val=""/>
      <w:lvlJc w:val="left"/>
      <w:pPr>
        <w:tabs>
          <w:tab w:val="num" w:pos="5760"/>
        </w:tabs>
        <w:ind w:left="5760" w:hanging="360"/>
      </w:pPr>
      <w:rPr>
        <w:rFonts w:ascii="Symbol" w:hAnsi="Symbol" w:hint="default"/>
      </w:rPr>
    </w:lvl>
    <w:lvl w:ilvl="8" w:tplc="88C67FC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35947FA"/>
    <w:multiLevelType w:val="hybridMultilevel"/>
    <w:tmpl w:val="E056CFCA"/>
    <w:lvl w:ilvl="0" w:tplc="1E702B42">
      <w:start w:val="1"/>
      <w:numFmt w:val="bullet"/>
      <w:pStyle w:val="greenbullets"/>
      <w:lvlText w:val=""/>
      <w:lvlJc w:val="left"/>
      <w:pPr>
        <w:ind w:left="360" w:hanging="360"/>
      </w:pPr>
      <w:rPr>
        <w:rFonts w:ascii="Symbol" w:hAnsi="Symbol" w:hint="default"/>
        <w:color w:val="A4D55D"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04AE9"/>
    <w:multiLevelType w:val="hybridMultilevel"/>
    <w:tmpl w:val="2CBA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63C90"/>
    <w:multiLevelType w:val="multilevel"/>
    <w:tmpl w:val="012415FC"/>
    <w:lvl w:ilvl="0">
      <w:start w:val="1"/>
      <w:numFmt w:val="decimal"/>
      <w:pStyle w:val="Heading1"/>
      <w:lvlText w:val="%1"/>
      <w:lvlJc w:val="left"/>
      <w:pPr>
        <w:ind w:left="432" w:hanging="432"/>
      </w:pPr>
      <w:rPr>
        <w:sz w:val="40"/>
        <w:szCs w:val="40"/>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CB24420"/>
    <w:multiLevelType w:val="hybridMultilevel"/>
    <w:tmpl w:val="9A92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451CA"/>
    <w:multiLevelType w:val="hybridMultilevel"/>
    <w:tmpl w:val="11007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214E4A"/>
    <w:multiLevelType w:val="hybridMultilevel"/>
    <w:tmpl w:val="C75463A6"/>
    <w:lvl w:ilvl="0" w:tplc="464AD3AA">
      <w:start w:val="1"/>
      <w:numFmt w:val="bullet"/>
      <w:lvlText w:val=""/>
      <w:lvlJc w:val="left"/>
      <w:pPr>
        <w:ind w:left="720" w:hanging="360"/>
      </w:pPr>
      <w:rPr>
        <w:rFonts w:ascii="Symbol" w:hAnsi="Symbol" w:hint="default"/>
        <w:color w:val="A4D55D"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430F5"/>
    <w:multiLevelType w:val="multilevel"/>
    <w:tmpl w:val="13480AD2"/>
    <w:lvl w:ilvl="0">
      <w:start w:val="1"/>
      <w:numFmt w:val="bullet"/>
      <w:lvlText w:val=""/>
      <w:lvlJc w:val="left"/>
      <w:pPr>
        <w:tabs>
          <w:tab w:val="num" w:pos="720"/>
        </w:tabs>
        <w:ind w:left="720" w:hanging="360"/>
      </w:pPr>
      <w:rPr>
        <w:rFonts w:ascii="Symbol" w:hAnsi="Symbol" w:hint="default"/>
        <w:color w:val="A4D55D" w:themeColor="background2"/>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4B1BA5"/>
    <w:multiLevelType w:val="multilevel"/>
    <w:tmpl w:val="8E3C31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917CD4"/>
    <w:multiLevelType w:val="hybridMultilevel"/>
    <w:tmpl w:val="3BE06C92"/>
    <w:lvl w:ilvl="0" w:tplc="8BDAD6DA">
      <w:start w:val="1"/>
      <w:numFmt w:val="bullet"/>
      <w:lvlText w:val=""/>
      <w:lvlJc w:val="left"/>
      <w:pPr>
        <w:tabs>
          <w:tab w:val="num" w:pos="720"/>
        </w:tabs>
        <w:ind w:left="720" w:hanging="360"/>
      </w:pPr>
      <w:rPr>
        <w:rFonts w:ascii="Symbol" w:hAnsi="Symbol" w:hint="default"/>
      </w:rPr>
    </w:lvl>
    <w:lvl w:ilvl="1" w:tplc="17CEA390" w:tentative="1">
      <w:start w:val="1"/>
      <w:numFmt w:val="bullet"/>
      <w:lvlText w:val=""/>
      <w:lvlJc w:val="left"/>
      <w:pPr>
        <w:tabs>
          <w:tab w:val="num" w:pos="1440"/>
        </w:tabs>
        <w:ind w:left="1440" w:hanging="360"/>
      </w:pPr>
      <w:rPr>
        <w:rFonts w:ascii="Symbol" w:hAnsi="Symbol" w:hint="default"/>
      </w:rPr>
    </w:lvl>
    <w:lvl w:ilvl="2" w:tplc="68E0FB82" w:tentative="1">
      <w:start w:val="1"/>
      <w:numFmt w:val="bullet"/>
      <w:lvlText w:val=""/>
      <w:lvlJc w:val="left"/>
      <w:pPr>
        <w:tabs>
          <w:tab w:val="num" w:pos="2160"/>
        </w:tabs>
        <w:ind w:left="2160" w:hanging="360"/>
      </w:pPr>
      <w:rPr>
        <w:rFonts w:ascii="Symbol" w:hAnsi="Symbol" w:hint="default"/>
      </w:rPr>
    </w:lvl>
    <w:lvl w:ilvl="3" w:tplc="760A0192" w:tentative="1">
      <w:start w:val="1"/>
      <w:numFmt w:val="bullet"/>
      <w:lvlText w:val=""/>
      <w:lvlJc w:val="left"/>
      <w:pPr>
        <w:tabs>
          <w:tab w:val="num" w:pos="2880"/>
        </w:tabs>
        <w:ind w:left="2880" w:hanging="360"/>
      </w:pPr>
      <w:rPr>
        <w:rFonts w:ascii="Symbol" w:hAnsi="Symbol" w:hint="default"/>
      </w:rPr>
    </w:lvl>
    <w:lvl w:ilvl="4" w:tplc="AF1C6FBC" w:tentative="1">
      <w:start w:val="1"/>
      <w:numFmt w:val="bullet"/>
      <w:lvlText w:val=""/>
      <w:lvlJc w:val="left"/>
      <w:pPr>
        <w:tabs>
          <w:tab w:val="num" w:pos="3600"/>
        </w:tabs>
        <w:ind w:left="3600" w:hanging="360"/>
      </w:pPr>
      <w:rPr>
        <w:rFonts w:ascii="Symbol" w:hAnsi="Symbol" w:hint="default"/>
      </w:rPr>
    </w:lvl>
    <w:lvl w:ilvl="5" w:tplc="F32C9046" w:tentative="1">
      <w:start w:val="1"/>
      <w:numFmt w:val="bullet"/>
      <w:lvlText w:val=""/>
      <w:lvlJc w:val="left"/>
      <w:pPr>
        <w:tabs>
          <w:tab w:val="num" w:pos="4320"/>
        </w:tabs>
        <w:ind w:left="4320" w:hanging="360"/>
      </w:pPr>
      <w:rPr>
        <w:rFonts w:ascii="Symbol" w:hAnsi="Symbol" w:hint="default"/>
      </w:rPr>
    </w:lvl>
    <w:lvl w:ilvl="6" w:tplc="35241F82" w:tentative="1">
      <w:start w:val="1"/>
      <w:numFmt w:val="bullet"/>
      <w:lvlText w:val=""/>
      <w:lvlJc w:val="left"/>
      <w:pPr>
        <w:tabs>
          <w:tab w:val="num" w:pos="5040"/>
        </w:tabs>
        <w:ind w:left="5040" w:hanging="360"/>
      </w:pPr>
      <w:rPr>
        <w:rFonts w:ascii="Symbol" w:hAnsi="Symbol" w:hint="default"/>
      </w:rPr>
    </w:lvl>
    <w:lvl w:ilvl="7" w:tplc="4330FEAE" w:tentative="1">
      <w:start w:val="1"/>
      <w:numFmt w:val="bullet"/>
      <w:lvlText w:val=""/>
      <w:lvlJc w:val="left"/>
      <w:pPr>
        <w:tabs>
          <w:tab w:val="num" w:pos="5760"/>
        </w:tabs>
        <w:ind w:left="5760" w:hanging="360"/>
      </w:pPr>
      <w:rPr>
        <w:rFonts w:ascii="Symbol" w:hAnsi="Symbol" w:hint="default"/>
      </w:rPr>
    </w:lvl>
    <w:lvl w:ilvl="8" w:tplc="1382C5C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99D7239"/>
    <w:multiLevelType w:val="multilevel"/>
    <w:tmpl w:val="7C6A52B6"/>
    <w:lvl w:ilvl="0">
      <w:start w:val="1"/>
      <w:numFmt w:val="bullet"/>
      <w:lvlText w:val=""/>
      <w:lvlJc w:val="left"/>
      <w:pPr>
        <w:tabs>
          <w:tab w:val="num" w:pos="720"/>
        </w:tabs>
        <w:ind w:left="720" w:hanging="360"/>
      </w:pPr>
      <w:rPr>
        <w:rFonts w:ascii="Symbol" w:hAnsi="Symbol" w:hint="default"/>
        <w:color w:val="A4D55D" w:themeColor="background2"/>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2D3EC9"/>
    <w:multiLevelType w:val="multilevel"/>
    <w:tmpl w:val="78B89392"/>
    <w:lvl w:ilvl="0">
      <w:start w:val="1"/>
      <w:numFmt w:val="bullet"/>
      <w:lvlText w:val=""/>
      <w:lvlJc w:val="left"/>
      <w:pPr>
        <w:tabs>
          <w:tab w:val="num" w:pos="720"/>
        </w:tabs>
        <w:ind w:left="720" w:hanging="360"/>
      </w:pPr>
      <w:rPr>
        <w:rFonts w:ascii="Symbol" w:hAnsi="Symbol" w:hint="default"/>
        <w:color w:val="A4D55D" w:themeColor="background2"/>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E477F6"/>
    <w:multiLevelType w:val="hybridMultilevel"/>
    <w:tmpl w:val="60DC5AB8"/>
    <w:lvl w:ilvl="0" w:tplc="3A3EE6CA">
      <w:start w:val="1"/>
      <w:numFmt w:val="bullet"/>
      <w:pStyle w:val="yellowbullets"/>
      <w:lvlText w:val=""/>
      <w:lvlJc w:val="left"/>
      <w:pPr>
        <w:ind w:left="717" w:hanging="360"/>
      </w:pPr>
      <w:rPr>
        <w:rFonts w:ascii="Symbol" w:hAnsi="Symbol" w:hint="default"/>
        <w:color w:val="A4D55D" w:themeColor="backgroun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E900E2"/>
    <w:multiLevelType w:val="multilevel"/>
    <w:tmpl w:val="26F283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1"/>
  </w:num>
  <w:num w:numId="3">
    <w:abstractNumId w:val="3"/>
  </w:num>
  <w:num w:numId="4">
    <w:abstractNumId w:val="5"/>
  </w:num>
  <w:num w:numId="5">
    <w:abstractNumId w:val="4"/>
  </w:num>
  <w:num w:numId="6">
    <w:abstractNumId w:val="2"/>
  </w:num>
  <w:num w:numId="7">
    <w:abstractNumId w:val="13"/>
  </w:num>
  <w:num w:numId="8">
    <w:abstractNumId w:val="8"/>
  </w:num>
  <w:num w:numId="9">
    <w:abstractNumId w:val="9"/>
  </w:num>
  <w:num w:numId="10">
    <w:abstractNumId w:val="0"/>
  </w:num>
  <w:num w:numId="11">
    <w:abstractNumId w:val="6"/>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evenAndOddHeaders/>
  <w:drawingGridHorizontalSpacing w:val="110"/>
  <w:displayHorizontalDrawingGridEvery w:val="2"/>
  <w:characterSpacingControl w:val="doNotCompress"/>
  <w:hdrShapeDefaults>
    <o:shapedefaults v:ext="edit" spidmax="114689">
      <o:colormenu v:ext="edit" fillcolor="none [3215]" stroke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55"/>
    <w:rsid w:val="00021717"/>
    <w:rsid w:val="00022029"/>
    <w:rsid w:val="000313BC"/>
    <w:rsid w:val="00051103"/>
    <w:rsid w:val="000536B3"/>
    <w:rsid w:val="00090622"/>
    <w:rsid w:val="000D09A7"/>
    <w:rsid w:val="000D0F6B"/>
    <w:rsid w:val="000D170D"/>
    <w:rsid w:val="000F65C3"/>
    <w:rsid w:val="000F7FE0"/>
    <w:rsid w:val="00100B1F"/>
    <w:rsid w:val="001239DC"/>
    <w:rsid w:val="00125FE5"/>
    <w:rsid w:val="0014102A"/>
    <w:rsid w:val="00143AA4"/>
    <w:rsid w:val="00162907"/>
    <w:rsid w:val="00162FBC"/>
    <w:rsid w:val="00173F8A"/>
    <w:rsid w:val="00174ABC"/>
    <w:rsid w:val="00184D6D"/>
    <w:rsid w:val="001C45A5"/>
    <w:rsid w:val="001E7097"/>
    <w:rsid w:val="001E7707"/>
    <w:rsid w:val="00231592"/>
    <w:rsid w:val="0025466A"/>
    <w:rsid w:val="00260FB8"/>
    <w:rsid w:val="00276E85"/>
    <w:rsid w:val="002A1F08"/>
    <w:rsid w:val="002A3AA4"/>
    <w:rsid w:val="002D2113"/>
    <w:rsid w:val="002D3C3C"/>
    <w:rsid w:val="003001AE"/>
    <w:rsid w:val="00304561"/>
    <w:rsid w:val="003109B8"/>
    <w:rsid w:val="00312244"/>
    <w:rsid w:val="00327408"/>
    <w:rsid w:val="003513D2"/>
    <w:rsid w:val="00364E78"/>
    <w:rsid w:val="00375C07"/>
    <w:rsid w:val="003865BC"/>
    <w:rsid w:val="003872C1"/>
    <w:rsid w:val="003C5295"/>
    <w:rsid w:val="003E5210"/>
    <w:rsid w:val="003E5310"/>
    <w:rsid w:val="00423DD2"/>
    <w:rsid w:val="00427663"/>
    <w:rsid w:val="00427A33"/>
    <w:rsid w:val="004326B1"/>
    <w:rsid w:val="0043626E"/>
    <w:rsid w:val="00437FCB"/>
    <w:rsid w:val="004548BE"/>
    <w:rsid w:val="00480F03"/>
    <w:rsid w:val="004A15FB"/>
    <w:rsid w:val="004A25BD"/>
    <w:rsid w:val="004D1DAC"/>
    <w:rsid w:val="004E21F5"/>
    <w:rsid w:val="004E2530"/>
    <w:rsid w:val="004F0D3E"/>
    <w:rsid w:val="004F6538"/>
    <w:rsid w:val="00535A37"/>
    <w:rsid w:val="00540940"/>
    <w:rsid w:val="00552196"/>
    <w:rsid w:val="00560B6A"/>
    <w:rsid w:val="00562C5B"/>
    <w:rsid w:val="0057114B"/>
    <w:rsid w:val="00574EEE"/>
    <w:rsid w:val="00594487"/>
    <w:rsid w:val="00595A0B"/>
    <w:rsid w:val="005B07EE"/>
    <w:rsid w:val="005B4B38"/>
    <w:rsid w:val="005B5F07"/>
    <w:rsid w:val="005F69D0"/>
    <w:rsid w:val="00613F27"/>
    <w:rsid w:val="00635D8F"/>
    <w:rsid w:val="00653575"/>
    <w:rsid w:val="00665EDF"/>
    <w:rsid w:val="00682A29"/>
    <w:rsid w:val="00684D65"/>
    <w:rsid w:val="006977BC"/>
    <w:rsid w:val="006A37FF"/>
    <w:rsid w:val="006A7B55"/>
    <w:rsid w:val="006E50F7"/>
    <w:rsid w:val="006E5631"/>
    <w:rsid w:val="007078C2"/>
    <w:rsid w:val="00711F49"/>
    <w:rsid w:val="00746493"/>
    <w:rsid w:val="007522BE"/>
    <w:rsid w:val="00755782"/>
    <w:rsid w:val="00763A1D"/>
    <w:rsid w:val="00780AF5"/>
    <w:rsid w:val="007905D5"/>
    <w:rsid w:val="007935D3"/>
    <w:rsid w:val="00796EFB"/>
    <w:rsid w:val="007C1F2B"/>
    <w:rsid w:val="007C440D"/>
    <w:rsid w:val="007E7723"/>
    <w:rsid w:val="007F102F"/>
    <w:rsid w:val="008043B5"/>
    <w:rsid w:val="00824B81"/>
    <w:rsid w:val="00835746"/>
    <w:rsid w:val="00847031"/>
    <w:rsid w:val="00857E59"/>
    <w:rsid w:val="00864297"/>
    <w:rsid w:val="008653B9"/>
    <w:rsid w:val="00867AF7"/>
    <w:rsid w:val="0089492B"/>
    <w:rsid w:val="008B0139"/>
    <w:rsid w:val="008C1935"/>
    <w:rsid w:val="008C6514"/>
    <w:rsid w:val="008C7447"/>
    <w:rsid w:val="008D18F1"/>
    <w:rsid w:val="008D276C"/>
    <w:rsid w:val="008F0518"/>
    <w:rsid w:val="008F5259"/>
    <w:rsid w:val="008F6A6E"/>
    <w:rsid w:val="009002EE"/>
    <w:rsid w:val="00913831"/>
    <w:rsid w:val="0096479B"/>
    <w:rsid w:val="0099516E"/>
    <w:rsid w:val="009A6186"/>
    <w:rsid w:val="009A7117"/>
    <w:rsid w:val="009B2FDB"/>
    <w:rsid w:val="009C0BB0"/>
    <w:rsid w:val="009C44E8"/>
    <w:rsid w:val="00A00B55"/>
    <w:rsid w:val="00A32C83"/>
    <w:rsid w:val="00AA0698"/>
    <w:rsid w:val="00AA5022"/>
    <w:rsid w:val="00AB5248"/>
    <w:rsid w:val="00AC0B88"/>
    <w:rsid w:val="00AC6AE6"/>
    <w:rsid w:val="00AD64D5"/>
    <w:rsid w:val="00AE4521"/>
    <w:rsid w:val="00B05E49"/>
    <w:rsid w:val="00B068EC"/>
    <w:rsid w:val="00B300F9"/>
    <w:rsid w:val="00B600B4"/>
    <w:rsid w:val="00B62275"/>
    <w:rsid w:val="00B74833"/>
    <w:rsid w:val="00B80EA6"/>
    <w:rsid w:val="00B843A9"/>
    <w:rsid w:val="00BC23E1"/>
    <w:rsid w:val="00BC2E79"/>
    <w:rsid w:val="00BD25BB"/>
    <w:rsid w:val="00BF7539"/>
    <w:rsid w:val="00C04133"/>
    <w:rsid w:val="00C132CF"/>
    <w:rsid w:val="00C244B1"/>
    <w:rsid w:val="00C460A4"/>
    <w:rsid w:val="00C9712C"/>
    <w:rsid w:val="00C9716E"/>
    <w:rsid w:val="00CA2120"/>
    <w:rsid w:val="00CC271D"/>
    <w:rsid w:val="00D07D27"/>
    <w:rsid w:val="00D11698"/>
    <w:rsid w:val="00D25443"/>
    <w:rsid w:val="00D2746F"/>
    <w:rsid w:val="00D3063E"/>
    <w:rsid w:val="00D41096"/>
    <w:rsid w:val="00D41746"/>
    <w:rsid w:val="00D61AC5"/>
    <w:rsid w:val="00D63899"/>
    <w:rsid w:val="00DB25EF"/>
    <w:rsid w:val="00DC7051"/>
    <w:rsid w:val="00DD3623"/>
    <w:rsid w:val="00DD7300"/>
    <w:rsid w:val="00E21529"/>
    <w:rsid w:val="00E252EA"/>
    <w:rsid w:val="00E266BB"/>
    <w:rsid w:val="00E32F9E"/>
    <w:rsid w:val="00E75825"/>
    <w:rsid w:val="00E818C9"/>
    <w:rsid w:val="00E913AC"/>
    <w:rsid w:val="00E93852"/>
    <w:rsid w:val="00EB480E"/>
    <w:rsid w:val="00ED3420"/>
    <w:rsid w:val="00ED6023"/>
    <w:rsid w:val="00EE6FE3"/>
    <w:rsid w:val="00EF27E1"/>
    <w:rsid w:val="00F422D0"/>
    <w:rsid w:val="00F4437F"/>
    <w:rsid w:val="00F656EF"/>
    <w:rsid w:val="00F72345"/>
    <w:rsid w:val="00F749CD"/>
    <w:rsid w:val="00F74CE1"/>
    <w:rsid w:val="00F752E8"/>
    <w:rsid w:val="00F91B19"/>
    <w:rsid w:val="00F96F17"/>
    <w:rsid w:val="00FA11E2"/>
    <w:rsid w:val="00FB0E0F"/>
    <w:rsid w:val="00FC1CA1"/>
    <w:rsid w:val="00FE1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colormenu v:ext="edit" fillcolor="none [3215]" strokecolor="none"/>
    </o:shapedefaults>
    <o:shapelayout v:ext="edit">
      <o:idmap v:ext="edit" data="1"/>
    </o:shapelayout>
  </w:shapeDefaults>
  <w:decimalSymbol w:val="."/>
  <w:listSeparator w:val=","/>
  <w15:docId w15:val="{AA117A48-6DE5-48D7-BDFA-AC3DE359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9" w:unhideWhenUsed="1" w:qFormat="1"/>
    <w:lsdException w:name="heading 3" w:locked="0" w:semiHidden="1" w:uiPriority="0"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qFormat="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0" w:uiPriority="60"/>
    <w:lsdException w:name="Light List Accent 2" w:locked="0" w:uiPriority="61"/>
    <w:lsdException w:name="Light Grid Accent 2" w:locked="0"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A7117"/>
    <w:pPr>
      <w:spacing w:after="0"/>
    </w:pPr>
  </w:style>
  <w:style w:type="paragraph" w:styleId="Heading1">
    <w:name w:val="heading 1"/>
    <w:basedOn w:val="Normal"/>
    <w:next w:val="Normal"/>
    <w:link w:val="Heading1Char"/>
    <w:qFormat/>
    <w:rsid w:val="003001AE"/>
    <w:pPr>
      <w:keepNext/>
      <w:keepLines/>
      <w:numPr>
        <w:numId w:val="3"/>
      </w:numPr>
      <w:pBdr>
        <w:bottom w:val="single" w:sz="4" w:space="1" w:color="5E0D8B" w:themeColor="text2"/>
      </w:pBdr>
      <w:spacing w:before="480" w:after="120"/>
      <w:outlineLvl w:val="0"/>
    </w:pPr>
    <w:rPr>
      <w:rFonts w:asciiTheme="majorHAnsi" w:eastAsiaTheme="majorEastAsia" w:hAnsiTheme="majorHAnsi" w:cstheme="majorBidi"/>
      <w:b/>
      <w:bCs/>
      <w:color w:val="5E0D8B" w:themeColor="text2"/>
      <w:sz w:val="40"/>
      <w:szCs w:val="28"/>
    </w:rPr>
  </w:style>
  <w:style w:type="paragraph" w:styleId="Heading2">
    <w:name w:val="heading 2"/>
    <w:basedOn w:val="Normal"/>
    <w:next w:val="Normal"/>
    <w:link w:val="Heading2Char"/>
    <w:uiPriority w:val="9"/>
    <w:unhideWhenUsed/>
    <w:qFormat/>
    <w:rsid w:val="003E5210"/>
    <w:pPr>
      <w:keepNext/>
      <w:keepLines/>
      <w:numPr>
        <w:ilvl w:val="1"/>
        <w:numId w:val="3"/>
      </w:numPr>
      <w:spacing w:before="200"/>
      <w:outlineLvl w:val="1"/>
    </w:pPr>
    <w:rPr>
      <w:rFonts w:asciiTheme="majorHAnsi" w:eastAsiaTheme="majorEastAsia" w:hAnsiTheme="majorHAnsi" w:cstheme="majorBidi"/>
      <w:b/>
      <w:bCs/>
      <w:color w:val="A4D55D" w:themeColor="background2"/>
      <w:sz w:val="26"/>
      <w:szCs w:val="26"/>
    </w:rPr>
  </w:style>
  <w:style w:type="paragraph" w:styleId="Heading3">
    <w:name w:val="heading 3"/>
    <w:basedOn w:val="Normal"/>
    <w:next w:val="Normal"/>
    <w:link w:val="Heading3Char"/>
    <w:unhideWhenUsed/>
    <w:qFormat/>
    <w:rsid w:val="003E5210"/>
    <w:pPr>
      <w:keepNext/>
      <w:keepLines/>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E5210"/>
    <w:pPr>
      <w:keepNext/>
      <w:keepLines/>
      <w:numPr>
        <w:ilvl w:val="3"/>
        <w:numId w:val="3"/>
      </w:numPr>
      <w:spacing w:before="20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1AE"/>
    <w:rPr>
      <w:rFonts w:asciiTheme="majorHAnsi" w:eastAsiaTheme="majorEastAsia" w:hAnsiTheme="majorHAnsi" w:cstheme="majorBidi"/>
      <w:b/>
      <w:bCs/>
      <w:color w:val="5E0D8B" w:themeColor="text2"/>
      <w:sz w:val="40"/>
      <w:szCs w:val="28"/>
    </w:rPr>
  </w:style>
  <w:style w:type="table" w:styleId="TableGrid">
    <w:name w:val="Table Grid"/>
    <w:basedOn w:val="TableNormal"/>
    <w:uiPriority w:val="39"/>
    <w:locked/>
    <w:rsid w:val="0054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CC27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71D"/>
    <w:rPr>
      <w:rFonts w:ascii="Tahoma" w:hAnsi="Tahoma" w:cs="Tahoma"/>
      <w:sz w:val="16"/>
      <w:szCs w:val="16"/>
    </w:rPr>
  </w:style>
  <w:style w:type="character" w:styleId="PlaceholderText">
    <w:name w:val="Placeholder Text"/>
    <w:basedOn w:val="DefaultParagraphFont"/>
    <w:uiPriority w:val="99"/>
    <w:semiHidden/>
    <w:locked/>
    <w:rsid w:val="00CC271D"/>
    <w:rPr>
      <w:color w:val="808080"/>
    </w:rPr>
  </w:style>
  <w:style w:type="paragraph" w:customStyle="1" w:styleId="dateoncover">
    <w:name w:val="date on cover"/>
    <w:basedOn w:val="Normal"/>
    <w:qFormat/>
    <w:rsid w:val="00CC271D"/>
    <w:pPr>
      <w:spacing w:line="240" w:lineRule="auto"/>
    </w:pPr>
    <w:rPr>
      <w:b/>
      <w:color w:val="FFFFFF" w:themeColor="background1"/>
      <w:sz w:val="28"/>
    </w:rPr>
  </w:style>
  <w:style w:type="paragraph" w:styleId="TOCHeading">
    <w:name w:val="TOC Heading"/>
    <w:basedOn w:val="Heading1"/>
    <w:next w:val="Normal"/>
    <w:uiPriority w:val="39"/>
    <w:unhideWhenUsed/>
    <w:qFormat/>
    <w:locked/>
    <w:rsid w:val="007C1F2B"/>
    <w:pPr>
      <w:outlineLvl w:val="9"/>
    </w:pPr>
    <w:rPr>
      <w:lang w:val="en-US"/>
    </w:rPr>
  </w:style>
  <w:style w:type="paragraph" w:styleId="Header">
    <w:name w:val="header"/>
    <w:basedOn w:val="Normal"/>
    <w:link w:val="HeaderChar"/>
    <w:uiPriority w:val="99"/>
    <w:unhideWhenUsed/>
    <w:rsid w:val="006A37FF"/>
    <w:pPr>
      <w:tabs>
        <w:tab w:val="center" w:pos="4513"/>
        <w:tab w:val="right" w:pos="9026"/>
      </w:tabs>
      <w:spacing w:line="240" w:lineRule="auto"/>
    </w:pPr>
  </w:style>
  <w:style w:type="character" w:customStyle="1" w:styleId="HeaderChar">
    <w:name w:val="Header Char"/>
    <w:basedOn w:val="DefaultParagraphFont"/>
    <w:link w:val="Header"/>
    <w:uiPriority w:val="99"/>
    <w:rsid w:val="006A37FF"/>
  </w:style>
  <w:style w:type="paragraph" w:styleId="Footer">
    <w:name w:val="footer"/>
    <w:basedOn w:val="Normal"/>
    <w:link w:val="FooterChar"/>
    <w:uiPriority w:val="99"/>
    <w:unhideWhenUsed/>
    <w:rsid w:val="003C5295"/>
    <w:pPr>
      <w:tabs>
        <w:tab w:val="center" w:pos="4513"/>
        <w:tab w:val="right" w:pos="9026"/>
      </w:tabs>
      <w:spacing w:line="240" w:lineRule="auto"/>
    </w:pPr>
    <w:rPr>
      <w:color w:val="FFFFFF" w:themeColor="background1"/>
    </w:rPr>
  </w:style>
  <w:style w:type="character" w:customStyle="1" w:styleId="FooterChar">
    <w:name w:val="Footer Char"/>
    <w:basedOn w:val="DefaultParagraphFont"/>
    <w:link w:val="Footer"/>
    <w:uiPriority w:val="99"/>
    <w:rsid w:val="003C5295"/>
    <w:rPr>
      <w:color w:val="FFFFFF" w:themeColor="background1"/>
    </w:rPr>
  </w:style>
  <w:style w:type="character" w:customStyle="1" w:styleId="Heading2Char">
    <w:name w:val="Heading 2 Char"/>
    <w:basedOn w:val="DefaultParagraphFont"/>
    <w:link w:val="Heading2"/>
    <w:uiPriority w:val="9"/>
    <w:rsid w:val="003E5210"/>
    <w:rPr>
      <w:rFonts w:asciiTheme="majorHAnsi" w:eastAsiaTheme="majorEastAsia" w:hAnsiTheme="majorHAnsi" w:cstheme="majorBidi"/>
      <w:b/>
      <w:bCs/>
      <w:color w:val="A4D55D" w:themeColor="background2"/>
      <w:sz w:val="26"/>
      <w:szCs w:val="26"/>
    </w:rPr>
  </w:style>
  <w:style w:type="paragraph" w:customStyle="1" w:styleId="Coverheading">
    <w:name w:val="Cover heading"/>
    <w:basedOn w:val="Normal"/>
    <w:qFormat/>
    <w:rsid w:val="00AE4521"/>
    <w:pPr>
      <w:framePr w:wrap="around" w:vAnchor="page" w:hAnchor="page" w:y="1"/>
      <w:spacing w:after="240" w:line="240" w:lineRule="auto"/>
      <w:suppressOverlap/>
    </w:pPr>
    <w:rPr>
      <w:b/>
      <w:color w:val="FFFFFF" w:themeColor="background1"/>
      <w:sz w:val="48"/>
      <w:szCs w:val="48"/>
    </w:rPr>
  </w:style>
  <w:style w:type="paragraph" w:customStyle="1" w:styleId="yellowbullets">
    <w:name w:val="yellow bullets"/>
    <w:basedOn w:val="ListParagraph"/>
    <w:qFormat/>
    <w:rsid w:val="003E5210"/>
    <w:pPr>
      <w:numPr>
        <w:numId w:val="1"/>
      </w:numPr>
      <w:ind w:left="1080"/>
    </w:pPr>
  </w:style>
  <w:style w:type="paragraph" w:styleId="ListParagraph">
    <w:name w:val="List Paragraph"/>
    <w:basedOn w:val="Normal"/>
    <w:uiPriority w:val="34"/>
    <w:qFormat/>
    <w:locked/>
    <w:rsid w:val="00B74833"/>
    <w:pPr>
      <w:ind w:left="720"/>
      <w:contextualSpacing/>
    </w:pPr>
  </w:style>
  <w:style w:type="character" w:customStyle="1" w:styleId="Heading3Char">
    <w:name w:val="Heading 3 Char"/>
    <w:basedOn w:val="DefaultParagraphFont"/>
    <w:link w:val="Heading3"/>
    <w:rsid w:val="003E521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3E5210"/>
    <w:rPr>
      <w:rFonts w:asciiTheme="majorHAnsi" w:eastAsiaTheme="majorEastAsia" w:hAnsiTheme="majorHAnsi" w:cstheme="majorBidi"/>
      <w:b/>
      <w:bCs/>
      <w:i/>
      <w:iCs/>
      <w:color w:val="000000" w:themeColor="text1"/>
    </w:rPr>
  </w:style>
  <w:style w:type="character" w:styleId="Hyperlink">
    <w:name w:val="Hyperlink"/>
    <w:basedOn w:val="DefaultParagraphFont"/>
    <w:uiPriority w:val="99"/>
    <w:unhideWhenUsed/>
    <w:rsid w:val="003E5210"/>
    <w:rPr>
      <w:b/>
      <w:color w:val="A4D55D" w:themeColor="background2"/>
      <w:u w:val="none"/>
    </w:rPr>
  </w:style>
  <w:style w:type="paragraph" w:styleId="TOC2">
    <w:name w:val="toc 2"/>
    <w:basedOn w:val="Normal"/>
    <w:next w:val="Normal"/>
    <w:autoRedefine/>
    <w:uiPriority w:val="39"/>
    <w:unhideWhenUsed/>
    <w:qFormat/>
    <w:rsid w:val="008F5259"/>
    <w:pPr>
      <w:spacing w:after="100"/>
      <w:ind w:left="220"/>
    </w:pPr>
    <w:rPr>
      <w:sz w:val="20"/>
    </w:rPr>
  </w:style>
  <w:style w:type="paragraph" w:customStyle="1" w:styleId="numberedlist">
    <w:name w:val="numbered list"/>
    <w:basedOn w:val="Heading3"/>
    <w:locked/>
    <w:rsid w:val="008F5259"/>
    <w:pPr>
      <w:tabs>
        <w:tab w:val="left" w:pos="284"/>
      </w:tabs>
      <w:spacing w:before="0" w:after="120"/>
    </w:pPr>
  </w:style>
  <w:style w:type="paragraph" w:customStyle="1" w:styleId="coversubtitle">
    <w:name w:val="cover_subtitle"/>
    <w:basedOn w:val="Normal"/>
    <w:qFormat/>
    <w:rsid w:val="003E5210"/>
    <w:pPr>
      <w:framePr w:wrap="around" w:vAnchor="page" w:hAnchor="page" w:y="1"/>
      <w:spacing w:line="240" w:lineRule="auto"/>
      <w:suppressOverlap/>
    </w:pPr>
    <w:rPr>
      <w:b/>
      <w:color w:val="A4D55D" w:themeColor="background2"/>
      <w:sz w:val="32"/>
      <w:szCs w:val="32"/>
    </w:rPr>
  </w:style>
  <w:style w:type="paragraph" w:customStyle="1" w:styleId="greenbullets">
    <w:name w:val="green bullets"/>
    <w:basedOn w:val="yellowbullets"/>
    <w:qFormat/>
    <w:rsid w:val="00867AF7"/>
    <w:pPr>
      <w:numPr>
        <w:numId w:val="2"/>
      </w:numPr>
    </w:pPr>
  </w:style>
  <w:style w:type="paragraph" w:styleId="Quote">
    <w:name w:val="Quote"/>
    <w:basedOn w:val="Normal"/>
    <w:next w:val="Normal"/>
    <w:link w:val="QuoteChar"/>
    <w:uiPriority w:val="29"/>
    <w:qFormat/>
    <w:locked/>
    <w:rsid w:val="003E5210"/>
    <w:rPr>
      <w:i/>
      <w:iCs/>
      <w:color w:val="A4D55D" w:themeColor="background2"/>
      <w:sz w:val="28"/>
    </w:rPr>
  </w:style>
  <w:style w:type="character" w:customStyle="1" w:styleId="QuoteChar">
    <w:name w:val="Quote Char"/>
    <w:basedOn w:val="DefaultParagraphFont"/>
    <w:link w:val="Quote"/>
    <w:uiPriority w:val="29"/>
    <w:rsid w:val="003E5210"/>
    <w:rPr>
      <w:i/>
      <w:iCs/>
      <w:color w:val="A4D55D" w:themeColor="background2"/>
      <w:sz w:val="28"/>
    </w:rPr>
  </w:style>
  <w:style w:type="paragraph" w:customStyle="1" w:styleId="Body">
    <w:name w:val="Body"/>
    <w:rsid w:val="0042766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PlainText">
    <w:name w:val="Plain Text"/>
    <w:basedOn w:val="Normal"/>
    <w:link w:val="PlainTextChar"/>
    <w:uiPriority w:val="99"/>
    <w:semiHidden/>
    <w:unhideWhenUsed/>
    <w:locked/>
    <w:rsid w:val="00427663"/>
    <w:pPr>
      <w:spacing w:line="240" w:lineRule="auto"/>
    </w:pPr>
    <w:rPr>
      <w:rFonts w:ascii="Arial" w:hAnsi="Arial" w:cs="Consolas"/>
      <w:sz w:val="24"/>
      <w:szCs w:val="21"/>
    </w:rPr>
  </w:style>
  <w:style w:type="character" w:customStyle="1" w:styleId="PlainTextChar">
    <w:name w:val="Plain Text Char"/>
    <w:basedOn w:val="DefaultParagraphFont"/>
    <w:link w:val="PlainText"/>
    <w:uiPriority w:val="99"/>
    <w:semiHidden/>
    <w:rsid w:val="00427663"/>
    <w:rPr>
      <w:rFonts w:ascii="Arial" w:hAnsi="Arial" w:cs="Consolas"/>
      <w:sz w:val="24"/>
      <w:szCs w:val="21"/>
    </w:rPr>
  </w:style>
  <w:style w:type="paragraph" w:styleId="NormalWeb">
    <w:name w:val="Normal (Web)"/>
    <w:basedOn w:val="Normal"/>
    <w:uiPriority w:val="99"/>
    <w:semiHidden/>
    <w:unhideWhenUsed/>
    <w:locked/>
    <w:rsid w:val="004A25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DB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04856">
      <w:bodyDiv w:val="1"/>
      <w:marLeft w:val="0"/>
      <w:marRight w:val="0"/>
      <w:marTop w:val="0"/>
      <w:marBottom w:val="0"/>
      <w:divBdr>
        <w:top w:val="none" w:sz="0" w:space="0" w:color="auto"/>
        <w:left w:val="none" w:sz="0" w:space="0" w:color="auto"/>
        <w:bottom w:val="none" w:sz="0" w:space="0" w:color="auto"/>
        <w:right w:val="none" w:sz="0" w:space="0" w:color="auto"/>
      </w:divBdr>
    </w:div>
    <w:div w:id="275212512">
      <w:bodyDiv w:val="1"/>
      <w:marLeft w:val="0"/>
      <w:marRight w:val="0"/>
      <w:marTop w:val="0"/>
      <w:marBottom w:val="0"/>
      <w:divBdr>
        <w:top w:val="none" w:sz="0" w:space="0" w:color="auto"/>
        <w:left w:val="none" w:sz="0" w:space="0" w:color="auto"/>
        <w:bottom w:val="none" w:sz="0" w:space="0" w:color="auto"/>
        <w:right w:val="none" w:sz="0" w:space="0" w:color="auto"/>
      </w:divBdr>
    </w:div>
    <w:div w:id="1862432548">
      <w:bodyDiv w:val="1"/>
      <w:marLeft w:val="0"/>
      <w:marRight w:val="0"/>
      <w:marTop w:val="0"/>
      <w:marBottom w:val="0"/>
      <w:divBdr>
        <w:top w:val="none" w:sz="0" w:space="0" w:color="auto"/>
        <w:left w:val="none" w:sz="0" w:space="0" w:color="auto"/>
        <w:bottom w:val="none" w:sz="0" w:space="0" w:color="auto"/>
        <w:right w:val="none" w:sz="0" w:space="0" w:color="auto"/>
      </w:divBdr>
      <w:divsChild>
        <w:div w:id="1118334318">
          <w:marLeft w:val="547"/>
          <w:marRight w:val="0"/>
          <w:marTop w:val="58"/>
          <w:marBottom w:val="0"/>
          <w:divBdr>
            <w:top w:val="none" w:sz="0" w:space="0" w:color="auto"/>
            <w:left w:val="none" w:sz="0" w:space="0" w:color="auto"/>
            <w:bottom w:val="none" w:sz="0" w:space="0" w:color="auto"/>
            <w:right w:val="none" w:sz="0" w:space="0" w:color="auto"/>
          </w:divBdr>
        </w:div>
        <w:div w:id="568926708">
          <w:marLeft w:val="547"/>
          <w:marRight w:val="0"/>
          <w:marTop w:val="58"/>
          <w:marBottom w:val="0"/>
          <w:divBdr>
            <w:top w:val="none" w:sz="0" w:space="0" w:color="auto"/>
            <w:left w:val="none" w:sz="0" w:space="0" w:color="auto"/>
            <w:bottom w:val="none" w:sz="0" w:space="0" w:color="auto"/>
            <w:right w:val="none" w:sz="0" w:space="0" w:color="auto"/>
          </w:divBdr>
        </w:div>
        <w:div w:id="1588222451">
          <w:marLeft w:val="547"/>
          <w:marRight w:val="0"/>
          <w:marTop w:val="58"/>
          <w:marBottom w:val="0"/>
          <w:divBdr>
            <w:top w:val="none" w:sz="0" w:space="0" w:color="auto"/>
            <w:left w:val="none" w:sz="0" w:space="0" w:color="auto"/>
            <w:bottom w:val="none" w:sz="0" w:space="0" w:color="auto"/>
            <w:right w:val="none" w:sz="0" w:space="0" w:color="auto"/>
          </w:divBdr>
        </w:div>
        <w:div w:id="1282615096">
          <w:marLeft w:val="547"/>
          <w:marRight w:val="0"/>
          <w:marTop w:val="58"/>
          <w:marBottom w:val="0"/>
          <w:divBdr>
            <w:top w:val="none" w:sz="0" w:space="0" w:color="auto"/>
            <w:left w:val="none" w:sz="0" w:space="0" w:color="auto"/>
            <w:bottom w:val="none" w:sz="0" w:space="0" w:color="auto"/>
            <w:right w:val="none" w:sz="0" w:space="0" w:color="auto"/>
          </w:divBdr>
        </w:div>
        <w:div w:id="1440179308">
          <w:marLeft w:val="547"/>
          <w:marRight w:val="0"/>
          <w:marTop w:val="58"/>
          <w:marBottom w:val="0"/>
          <w:divBdr>
            <w:top w:val="none" w:sz="0" w:space="0" w:color="auto"/>
            <w:left w:val="none" w:sz="0" w:space="0" w:color="auto"/>
            <w:bottom w:val="none" w:sz="0" w:space="0" w:color="auto"/>
            <w:right w:val="none" w:sz="0" w:space="0" w:color="auto"/>
          </w:divBdr>
        </w:div>
        <w:div w:id="2129934637">
          <w:marLeft w:val="547"/>
          <w:marRight w:val="0"/>
          <w:marTop w:val="58"/>
          <w:marBottom w:val="0"/>
          <w:divBdr>
            <w:top w:val="none" w:sz="0" w:space="0" w:color="auto"/>
            <w:left w:val="none" w:sz="0" w:space="0" w:color="auto"/>
            <w:bottom w:val="none" w:sz="0" w:space="0" w:color="auto"/>
            <w:right w:val="none" w:sz="0" w:space="0" w:color="auto"/>
          </w:divBdr>
        </w:div>
        <w:div w:id="1754472459">
          <w:marLeft w:val="547"/>
          <w:marRight w:val="0"/>
          <w:marTop w:val="58"/>
          <w:marBottom w:val="0"/>
          <w:divBdr>
            <w:top w:val="none" w:sz="0" w:space="0" w:color="auto"/>
            <w:left w:val="none" w:sz="0" w:space="0" w:color="auto"/>
            <w:bottom w:val="none" w:sz="0" w:space="0" w:color="auto"/>
            <w:right w:val="none" w:sz="0" w:space="0" w:color="auto"/>
          </w:divBdr>
        </w:div>
        <w:div w:id="998191530">
          <w:marLeft w:val="547"/>
          <w:marRight w:val="0"/>
          <w:marTop w:val="58"/>
          <w:marBottom w:val="0"/>
          <w:divBdr>
            <w:top w:val="none" w:sz="0" w:space="0" w:color="auto"/>
            <w:left w:val="none" w:sz="0" w:space="0" w:color="auto"/>
            <w:bottom w:val="none" w:sz="0" w:space="0" w:color="auto"/>
            <w:right w:val="none" w:sz="0" w:space="0" w:color="auto"/>
          </w:divBdr>
        </w:div>
      </w:divsChild>
    </w:div>
    <w:div w:id="1946231794">
      <w:bodyDiv w:val="1"/>
      <w:marLeft w:val="0"/>
      <w:marRight w:val="0"/>
      <w:marTop w:val="0"/>
      <w:marBottom w:val="0"/>
      <w:divBdr>
        <w:top w:val="none" w:sz="0" w:space="0" w:color="auto"/>
        <w:left w:val="none" w:sz="0" w:space="0" w:color="auto"/>
        <w:bottom w:val="none" w:sz="0" w:space="0" w:color="auto"/>
        <w:right w:val="none" w:sz="0" w:space="0" w:color="auto"/>
      </w:divBdr>
    </w:div>
    <w:div w:id="196230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orbaycouncil">
  <a:themeElements>
    <a:clrScheme name="Safeguarding colours">
      <a:dk1>
        <a:sysClr val="windowText" lastClr="000000"/>
      </a:dk1>
      <a:lt1>
        <a:sysClr val="window" lastClr="FFFFFF"/>
      </a:lt1>
      <a:dk2>
        <a:srgbClr val="5E0D8B"/>
      </a:dk2>
      <a:lt2>
        <a:srgbClr val="A4D55D"/>
      </a:lt2>
      <a:accent1>
        <a:srgbClr val="FF8671"/>
      </a:accent1>
      <a:accent2>
        <a:srgbClr val="FFB359"/>
      </a:accent2>
      <a:accent3>
        <a:srgbClr val="FEDD3D"/>
      </a:accent3>
      <a:accent4>
        <a:srgbClr val="57C9E8"/>
      </a:accent4>
      <a:accent5>
        <a:srgbClr val="FFFFFF"/>
      </a:accent5>
      <a:accent6>
        <a:srgbClr val="FFFFFF"/>
      </a:accent6>
      <a:hlink>
        <a:srgbClr val="5E0D8B"/>
      </a:hlink>
      <a:folHlink>
        <a:srgbClr val="5E0D8B"/>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E4324-B5F9-4214-BF45-E98905A8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Torbay Safeguarding Children Board</Company>
  <LinksUpToDate>false</LinksUpToDate>
  <CharactersWithSpaces>15369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sscs524</dc:creator>
  <cp:lastModifiedBy>Plewes, Catherine</cp:lastModifiedBy>
  <cp:revision>2</cp:revision>
  <cp:lastPrinted>2018-06-12T09:50:00Z</cp:lastPrinted>
  <dcterms:created xsi:type="dcterms:W3CDTF">2018-06-12T10:05:00Z</dcterms:created>
  <dcterms:modified xsi:type="dcterms:W3CDTF">2018-06-12T10:05:00Z</dcterms:modified>
  <cp:contentStatus/>
</cp:coreProperties>
</file>